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A269" w14:textId="77777777" w:rsidR="00DF3415" w:rsidRPr="00331794" w:rsidRDefault="005F4FD5" w:rsidP="008307D2">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b/>
          <w:bCs/>
          <w:color w:val="202122"/>
          <w:sz w:val="20"/>
          <w:szCs w:val="20"/>
        </w:rPr>
        <w:t>Hypothesis:</w:t>
      </w:r>
      <w:r w:rsidRPr="00331794">
        <w:rPr>
          <w:rFonts w:ascii="Times New Roman" w:eastAsia="Times New Roman" w:hAnsi="Times New Roman" w:cs="Times New Roman"/>
          <w:color w:val="202122"/>
          <w:sz w:val="20"/>
          <w:szCs w:val="20"/>
        </w:rPr>
        <w:t xml:space="preserve"> </w:t>
      </w:r>
    </w:p>
    <w:p w14:paraId="326E7417" w14:textId="49663741" w:rsidR="006E66B8" w:rsidRPr="00331794" w:rsidRDefault="00B54292" w:rsidP="008307D2">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Dycem mat is capable to reduce the</w:t>
      </w:r>
      <w:r w:rsidR="00671BB0" w:rsidRPr="00331794">
        <w:rPr>
          <w:rFonts w:ascii="Times New Roman" w:eastAsia="Times New Roman" w:hAnsi="Times New Roman" w:cs="Times New Roman"/>
          <w:color w:val="202122"/>
          <w:sz w:val="20"/>
          <w:szCs w:val="20"/>
        </w:rPr>
        <w:t xml:space="preserve"> </w:t>
      </w:r>
      <w:r w:rsidR="006E66B8" w:rsidRPr="00331794">
        <w:rPr>
          <w:rFonts w:ascii="Times New Roman" w:eastAsia="Times New Roman" w:hAnsi="Times New Roman" w:cs="Times New Roman"/>
          <w:color w:val="202122"/>
          <w:sz w:val="20"/>
          <w:szCs w:val="20"/>
        </w:rPr>
        <w:t>shoe-born</w:t>
      </w:r>
      <w:r w:rsidRPr="00331794">
        <w:rPr>
          <w:rFonts w:ascii="Times New Roman" w:eastAsia="Times New Roman" w:hAnsi="Times New Roman" w:cs="Times New Roman"/>
          <w:color w:val="202122"/>
          <w:sz w:val="20"/>
          <w:szCs w:val="20"/>
        </w:rPr>
        <w:t xml:space="preserve"> biological </w:t>
      </w:r>
      <w:r w:rsidR="00B21DCE" w:rsidRPr="00331794">
        <w:rPr>
          <w:rFonts w:ascii="Times New Roman" w:eastAsia="Times New Roman" w:hAnsi="Times New Roman" w:cs="Times New Roman"/>
          <w:color w:val="202122"/>
          <w:sz w:val="20"/>
          <w:szCs w:val="20"/>
        </w:rPr>
        <w:t>contamination</w:t>
      </w:r>
      <w:r w:rsidR="000B661F" w:rsidRPr="00331794">
        <w:rPr>
          <w:rFonts w:ascii="Times New Roman" w:eastAsia="Times New Roman" w:hAnsi="Times New Roman" w:cs="Times New Roman"/>
          <w:color w:val="202122"/>
          <w:sz w:val="20"/>
          <w:szCs w:val="20"/>
        </w:rPr>
        <w:t xml:space="preserve"> </w:t>
      </w:r>
      <w:r w:rsidR="006E66B8" w:rsidRPr="00331794">
        <w:rPr>
          <w:rFonts w:ascii="Times New Roman" w:eastAsia="Times New Roman" w:hAnsi="Times New Roman" w:cs="Times New Roman"/>
          <w:color w:val="202122"/>
          <w:sz w:val="20"/>
          <w:szCs w:val="20"/>
        </w:rPr>
        <w:t>before entering</w:t>
      </w:r>
      <w:r w:rsidR="000B661F" w:rsidRPr="00331794">
        <w:rPr>
          <w:rFonts w:ascii="Times New Roman" w:eastAsia="Times New Roman" w:hAnsi="Times New Roman" w:cs="Times New Roman"/>
          <w:color w:val="202122"/>
          <w:sz w:val="20"/>
          <w:szCs w:val="20"/>
        </w:rPr>
        <w:t xml:space="preserve"> </w:t>
      </w:r>
      <w:r w:rsidR="006E66B8" w:rsidRPr="00331794">
        <w:rPr>
          <w:rFonts w:ascii="Times New Roman" w:eastAsia="Times New Roman" w:hAnsi="Times New Roman" w:cs="Times New Roman"/>
          <w:color w:val="202122"/>
          <w:sz w:val="20"/>
          <w:szCs w:val="20"/>
        </w:rPr>
        <w:t>the production site.</w:t>
      </w:r>
    </w:p>
    <w:p w14:paraId="6B7B48BC" w14:textId="77777777" w:rsidR="00DF3415" w:rsidRPr="00331794" w:rsidRDefault="003E1691" w:rsidP="008307D2">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b/>
          <w:bCs/>
          <w:color w:val="202122"/>
          <w:sz w:val="20"/>
          <w:szCs w:val="20"/>
        </w:rPr>
        <w:t>Objective:</w:t>
      </w:r>
    </w:p>
    <w:p w14:paraId="728065F9" w14:textId="1E1D9D98" w:rsidR="003E1691" w:rsidRPr="00331794" w:rsidRDefault="003E1691" w:rsidP="008307D2">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 xml:space="preserve"> </w:t>
      </w:r>
      <w:r w:rsidR="000D0005" w:rsidRPr="00331794">
        <w:rPr>
          <w:rFonts w:ascii="Times New Roman" w:eastAsia="Times New Roman" w:hAnsi="Times New Roman" w:cs="Times New Roman"/>
          <w:color w:val="202122"/>
          <w:sz w:val="20"/>
          <w:szCs w:val="20"/>
        </w:rPr>
        <w:t>Analyze the</w:t>
      </w:r>
      <w:r w:rsidRPr="00331794">
        <w:rPr>
          <w:rFonts w:ascii="Times New Roman" w:eastAsia="Times New Roman" w:hAnsi="Times New Roman" w:cs="Times New Roman"/>
          <w:color w:val="202122"/>
          <w:sz w:val="20"/>
          <w:szCs w:val="20"/>
        </w:rPr>
        <w:t xml:space="preserve"> microbial </w:t>
      </w:r>
      <w:r w:rsidR="00C35AD1" w:rsidRPr="00331794">
        <w:rPr>
          <w:rFonts w:ascii="Times New Roman" w:eastAsia="Times New Roman" w:hAnsi="Times New Roman" w:cs="Times New Roman"/>
          <w:color w:val="202122"/>
          <w:sz w:val="20"/>
          <w:szCs w:val="20"/>
        </w:rPr>
        <w:t xml:space="preserve">and ATP count </w:t>
      </w:r>
      <w:r w:rsidR="000D0005" w:rsidRPr="00331794">
        <w:rPr>
          <w:rFonts w:ascii="Times New Roman" w:eastAsia="Times New Roman" w:hAnsi="Times New Roman" w:cs="Times New Roman"/>
          <w:color w:val="202122"/>
          <w:sz w:val="20"/>
          <w:szCs w:val="20"/>
        </w:rPr>
        <w:t>to validate</w:t>
      </w:r>
      <w:r w:rsidR="0080551B" w:rsidRPr="00331794">
        <w:rPr>
          <w:rFonts w:ascii="Times New Roman" w:eastAsia="Times New Roman" w:hAnsi="Times New Roman" w:cs="Times New Roman"/>
          <w:color w:val="202122"/>
          <w:sz w:val="20"/>
          <w:szCs w:val="20"/>
        </w:rPr>
        <w:t xml:space="preserve"> the capability of </w:t>
      </w:r>
      <w:r w:rsidR="00804795">
        <w:rPr>
          <w:rFonts w:ascii="Times New Roman" w:eastAsia="Times New Roman" w:hAnsi="Times New Roman" w:cs="Times New Roman"/>
          <w:color w:val="202122"/>
          <w:sz w:val="20"/>
          <w:szCs w:val="20"/>
        </w:rPr>
        <w:t xml:space="preserve">the </w:t>
      </w:r>
      <w:r w:rsidR="0080551B" w:rsidRPr="00331794">
        <w:rPr>
          <w:rFonts w:ascii="Times New Roman" w:eastAsia="Times New Roman" w:hAnsi="Times New Roman" w:cs="Times New Roman"/>
          <w:color w:val="202122"/>
          <w:sz w:val="20"/>
          <w:szCs w:val="20"/>
        </w:rPr>
        <w:t xml:space="preserve">Dycem </w:t>
      </w:r>
      <w:r w:rsidR="00DF3415" w:rsidRPr="00331794">
        <w:rPr>
          <w:rFonts w:ascii="Times New Roman" w:eastAsia="Times New Roman" w:hAnsi="Times New Roman" w:cs="Times New Roman"/>
          <w:color w:val="202122"/>
          <w:sz w:val="20"/>
          <w:szCs w:val="20"/>
        </w:rPr>
        <w:t>mat</w:t>
      </w:r>
      <w:r w:rsidR="00331794">
        <w:rPr>
          <w:rFonts w:ascii="Times New Roman" w:eastAsia="Times New Roman" w:hAnsi="Times New Roman" w:cs="Times New Roman"/>
          <w:color w:val="202122"/>
          <w:sz w:val="20"/>
          <w:szCs w:val="20"/>
        </w:rPr>
        <w:t xml:space="preserve"> to reduce </w:t>
      </w:r>
      <w:r w:rsidR="00C62621">
        <w:rPr>
          <w:rFonts w:ascii="Times New Roman" w:eastAsia="Times New Roman" w:hAnsi="Times New Roman" w:cs="Times New Roman"/>
          <w:color w:val="202122"/>
          <w:sz w:val="20"/>
          <w:szCs w:val="20"/>
        </w:rPr>
        <w:t>cross-contamination</w:t>
      </w:r>
      <w:r w:rsidR="00331794">
        <w:rPr>
          <w:rFonts w:ascii="Times New Roman" w:eastAsia="Times New Roman" w:hAnsi="Times New Roman" w:cs="Times New Roman"/>
          <w:color w:val="202122"/>
          <w:sz w:val="20"/>
          <w:szCs w:val="20"/>
        </w:rPr>
        <w:t>.</w:t>
      </w:r>
    </w:p>
    <w:p w14:paraId="355706D6" w14:textId="77777777" w:rsidR="00DF3415" w:rsidRPr="00331794" w:rsidRDefault="00721BB4" w:rsidP="008307D2">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b/>
          <w:bCs/>
          <w:color w:val="202122"/>
          <w:sz w:val="20"/>
          <w:szCs w:val="20"/>
        </w:rPr>
        <w:t>Responsibility:</w:t>
      </w:r>
      <w:r w:rsidRPr="00331794">
        <w:rPr>
          <w:rFonts w:ascii="Times New Roman" w:eastAsia="Times New Roman" w:hAnsi="Times New Roman" w:cs="Times New Roman"/>
          <w:color w:val="202122"/>
          <w:sz w:val="20"/>
          <w:szCs w:val="20"/>
        </w:rPr>
        <w:t xml:space="preserve"> </w:t>
      </w:r>
    </w:p>
    <w:p w14:paraId="0E6B44A7" w14:textId="73A252FF" w:rsidR="00A02FDE" w:rsidRPr="00331794" w:rsidRDefault="00721BB4" w:rsidP="008307D2">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 xml:space="preserve"> QA Team</w:t>
      </w:r>
    </w:p>
    <w:p w14:paraId="413307C7" w14:textId="77777777" w:rsidR="00D32409" w:rsidRPr="00331794" w:rsidRDefault="00904904" w:rsidP="008307D2">
      <w:pPr>
        <w:shd w:val="clear" w:color="auto" w:fill="FFFFFF"/>
        <w:spacing w:before="120" w:after="120" w:line="240" w:lineRule="auto"/>
        <w:rPr>
          <w:rFonts w:ascii="Times New Roman" w:eastAsia="Times New Roman" w:hAnsi="Times New Roman" w:cs="Times New Roman"/>
          <w:b/>
          <w:bCs/>
          <w:color w:val="202122"/>
          <w:sz w:val="20"/>
          <w:szCs w:val="20"/>
        </w:rPr>
      </w:pPr>
      <w:r w:rsidRPr="00331794">
        <w:rPr>
          <w:rFonts w:ascii="Times New Roman" w:eastAsia="Times New Roman" w:hAnsi="Times New Roman" w:cs="Times New Roman"/>
          <w:b/>
          <w:bCs/>
          <w:color w:val="202122"/>
          <w:sz w:val="20"/>
          <w:szCs w:val="20"/>
        </w:rPr>
        <w:t xml:space="preserve">Equipment: </w:t>
      </w:r>
    </w:p>
    <w:p w14:paraId="40CCF5A5" w14:textId="1A8D0580" w:rsidR="0080551B" w:rsidRDefault="00904904" w:rsidP="008307D2">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 xml:space="preserve">ATP swabs, Swabs </w:t>
      </w:r>
      <w:r w:rsidR="00E63735" w:rsidRPr="00331794">
        <w:rPr>
          <w:rFonts w:ascii="Times New Roman" w:eastAsia="Times New Roman" w:hAnsi="Times New Roman" w:cs="Times New Roman"/>
          <w:color w:val="202122"/>
          <w:sz w:val="20"/>
          <w:szCs w:val="20"/>
        </w:rPr>
        <w:t>for Microbiology</w:t>
      </w:r>
      <w:r w:rsidRPr="00331794">
        <w:rPr>
          <w:rFonts w:ascii="Times New Roman" w:eastAsia="Times New Roman" w:hAnsi="Times New Roman" w:cs="Times New Roman"/>
          <w:color w:val="202122"/>
          <w:sz w:val="20"/>
          <w:szCs w:val="20"/>
        </w:rPr>
        <w:t xml:space="preserve"> </w:t>
      </w:r>
      <w:r w:rsidR="005D6A96" w:rsidRPr="00331794">
        <w:rPr>
          <w:rFonts w:ascii="Times New Roman" w:eastAsia="Times New Roman" w:hAnsi="Times New Roman" w:cs="Times New Roman"/>
          <w:color w:val="202122"/>
          <w:sz w:val="20"/>
          <w:szCs w:val="20"/>
        </w:rPr>
        <w:t>tests</w:t>
      </w:r>
      <w:r w:rsidRPr="00331794">
        <w:rPr>
          <w:rFonts w:ascii="Times New Roman" w:eastAsia="Times New Roman" w:hAnsi="Times New Roman" w:cs="Times New Roman"/>
          <w:color w:val="202122"/>
          <w:sz w:val="20"/>
          <w:szCs w:val="20"/>
        </w:rPr>
        <w:t xml:space="preserve">, </w:t>
      </w:r>
      <w:r w:rsidR="00E63735" w:rsidRPr="00331794">
        <w:rPr>
          <w:rFonts w:ascii="Times New Roman" w:eastAsia="Times New Roman" w:hAnsi="Times New Roman" w:cs="Times New Roman"/>
          <w:color w:val="202122"/>
          <w:sz w:val="20"/>
          <w:szCs w:val="20"/>
        </w:rPr>
        <w:t>ATP measuring</w:t>
      </w:r>
      <w:r w:rsidR="005D6A96" w:rsidRPr="00331794">
        <w:rPr>
          <w:rFonts w:ascii="Times New Roman" w:eastAsia="Times New Roman" w:hAnsi="Times New Roman" w:cs="Times New Roman"/>
          <w:color w:val="202122"/>
          <w:sz w:val="20"/>
          <w:szCs w:val="20"/>
        </w:rPr>
        <w:t xml:space="preserve"> unit</w:t>
      </w:r>
      <w:r w:rsidR="00D32409" w:rsidRPr="00331794">
        <w:rPr>
          <w:rFonts w:ascii="Times New Roman" w:eastAsia="Times New Roman" w:hAnsi="Times New Roman" w:cs="Times New Roman"/>
          <w:color w:val="202122"/>
          <w:sz w:val="20"/>
          <w:szCs w:val="20"/>
        </w:rPr>
        <w:t xml:space="preserve"> (Luminometer)</w:t>
      </w:r>
      <w:r w:rsidR="005D6A96" w:rsidRPr="00331794">
        <w:rPr>
          <w:rFonts w:ascii="Times New Roman" w:eastAsia="Times New Roman" w:hAnsi="Times New Roman" w:cs="Times New Roman"/>
          <w:color w:val="202122"/>
          <w:sz w:val="20"/>
          <w:szCs w:val="20"/>
        </w:rPr>
        <w:t xml:space="preserve">, Dycem </w:t>
      </w:r>
      <w:r w:rsidR="00C62621" w:rsidRPr="00331794">
        <w:rPr>
          <w:rFonts w:ascii="Times New Roman" w:eastAsia="Times New Roman" w:hAnsi="Times New Roman" w:cs="Times New Roman"/>
          <w:color w:val="202122"/>
          <w:sz w:val="20"/>
          <w:szCs w:val="20"/>
        </w:rPr>
        <w:t>mat.</w:t>
      </w:r>
    </w:p>
    <w:p w14:paraId="385F77C2" w14:textId="29C85E3C" w:rsidR="00A64BF1" w:rsidRDefault="00A64BF1" w:rsidP="008307D2">
      <w:pPr>
        <w:shd w:val="clear" w:color="auto" w:fill="FFFFFF"/>
        <w:spacing w:before="120" w:after="120" w:line="240" w:lineRule="auto"/>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xml:space="preserve">Day 1 and 2 – Dycem mat was </w:t>
      </w:r>
      <w:r w:rsidR="0072106F">
        <w:rPr>
          <w:rFonts w:ascii="Times New Roman" w:eastAsia="Times New Roman" w:hAnsi="Times New Roman" w:cs="Times New Roman"/>
          <w:color w:val="202122"/>
          <w:sz w:val="20"/>
          <w:szCs w:val="20"/>
        </w:rPr>
        <w:t xml:space="preserve">placed entrance to the Meal Assembly </w:t>
      </w:r>
    </w:p>
    <w:p w14:paraId="08F91E77" w14:textId="06C2BD94" w:rsidR="0072106F" w:rsidRPr="00331794" w:rsidRDefault="0072106F" w:rsidP="008307D2">
      <w:pPr>
        <w:shd w:val="clear" w:color="auto" w:fill="FFFFFF"/>
        <w:spacing w:before="120" w:after="120" w:line="240" w:lineRule="auto"/>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xml:space="preserve">Day 3 to </w:t>
      </w:r>
      <w:r w:rsidR="00771C49">
        <w:rPr>
          <w:rFonts w:ascii="Times New Roman" w:eastAsia="Times New Roman" w:hAnsi="Times New Roman" w:cs="Times New Roman"/>
          <w:color w:val="202122"/>
          <w:sz w:val="20"/>
          <w:szCs w:val="20"/>
        </w:rPr>
        <w:t xml:space="preserve">10 - Dycem mat was placed on Test Kitchen Floor </w:t>
      </w:r>
      <w:r w:rsidR="00C176DA">
        <w:rPr>
          <w:rFonts w:ascii="Times New Roman" w:eastAsia="Times New Roman" w:hAnsi="Times New Roman" w:cs="Times New Roman"/>
          <w:color w:val="202122"/>
          <w:sz w:val="20"/>
          <w:szCs w:val="20"/>
        </w:rPr>
        <w:t>due to safety reason</w:t>
      </w:r>
    </w:p>
    <w:p w14:paraId="172834AF" w14:textId="3D01357C" w:rsidR="00721BB4" w:rsidRPr="00331794" w:rsidRDefault="003E1691" w:rsidP="008307D2">
      <w:pPr>
        <w:shd w:val="clear" w:color="auto" w:fill="FFFFFF"/>
        <w:spacing w:before="120" w:after="120" w:line="240" w:lineRule="auto"/>
        <w:rPr>
          <w:rFonts w:ascii="Times New Roman" w:eastAsia="Times New Roman" w:hAnsi="Times New Roman" w:cs="Times New Roman"/>
          <w:b/>
          <w:bCs/>
          <w:color w:val="202122"/>
          <w:sz w:val="20"/>
          <w:szCs w:val="20"/>
        </w:rPr>
      </w:pPr>
      <w:r w:rsidRPr="00331794">
        <w:rPr>
          <w:rFonts w:ascii="Times New Roman" w:eastAsia="Times New Roman" w:hAnsi="Times New Roman" w:cs="Times New Roman"/>
          <w:b/>
          <w:bCs/>
          <w:color w:val="202122"/>
          <w:sz w:val="20"/>
          <w:szCs w:val="20"/>
        </w:rPr>
        <w:t xml:space="preserve">Method: </w:t>
      </w:r>
    </w:p>
    <w:p w14:paraId="13BC5D0A" w14:textId="36579A17" w:rsidR="00185C28" w:rsidRPr="00331794" w:rsidRDefault="003147CE" w:rsidP="00E63735">
      <w:pPr>
        <w:pStyle w:val="ListParagraph"/>
        <w:numPr>
          <w:ilvl w:val="0"/>
          <w:numId w:val="2"/>
        </w:num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 xml:space="preserve">Before </w:t>
      </w:r>
      <w:r w:rsidR="00991C73" w:rsidRPr="00331794">
        <w:rPr>
          <w:rFonts w:ascii="Times New Roman" w:eastAsia="Times New Roman" w:hAnsi="Times New Roman" w:cs="Times New Roman"/>
          <w:color w:val="202122"/>
          <w:sz w:val="20"/>
          <w:szCs w:val="20"/>
        </w:rPr>
        <w:t>a staff member</w:t>
      </w:r>
      <w:r w:rsidR="00CA4A71" w:rsidRPr="00331794">
        <w:rPr>
          <w:rFonts w:ascii="Times New Roman" w:eastAsia="Times New Roman" w:hAnsi="Times New Roman" w:cs="Times New Roman"/>
          <w:color w:val="202122"/>
          <w:sz w:val="20"/>
          <w:szCs w:val="20"/>
        </w:rPr>
        <w:t xml:space="preserve"> walks</w:t>
      </w:r>
      <w:r w:rsidR="000C15AA" w:rsidRPr="00331794">
        <w:rPr>
          <w:rFonts w:ascii="Times New Roman" w:eastAsia="Times New Roman" w:hAnsi="Times New Roman" w:cs="Times New Roman"/>
          <w:color w:val="202122"/>
          <w:sz w:val="20"/>
          <w:szCs w:val="20"/>
        </w:rPr>
        <w:t xml:space="preserve"> on </w:t>
      </w:r>
      <w:r w:rsidR="00CA4A71" w:rsidRPr="00331794">
        <w:rPr>
          <w:rFonts w:ascii="Times New Roman" w:eastAsia="Times New Roman" w:hAnsi="Times New Roman" w:cs="Times New Roman"/>
          <w:color w:val="202122"/>
          <w:sz w:val="20"/>
          <w:szCs w:val="20"/>
        </w:rPr>
        <w:t>the Dycem</w:t>
      </w:r>
      <w:r w:rsidR="000C15AA" w:rsidRPr="00331794">
        <w:rPr>
          <w:rFonts w:ascii="Times New Roman" w:eastAsia="Times New Roman" w:hAnsi="Times New Roman" w:cs="Times New Roman"/>
          <w:color w:val="202122"/>
          <w:sz w:val="20"/>
          <w:szCs w:val="20"/>
        </w:rPr>
        <w:t xml:space="preserve"> mat, </w:t>
      </w:r>
      <w:r w:rsidR="00185C28" w:rsidRPr="00331794">
        <w:rPr>
          <w:rFonts w:ascii="Times New Roman" w:eastAsia="Times New Roman" w:hAnsi="Times New Roman" w:cs="Times New Roman"/>
          <w:color w:val="202122"/>
          <w:sz w:val="20"/>
          <w:szCs w:val="20"/>
        </w:rPr>
        <w:t xml:space="preserve">QA </w:t>
      </w:r>
      <w:r w:rsidR="000C15AA" w:rsidRPr="00331794">
        <w:rPr>
          <w:rFonts w:ascii="Times New Roman" w:eastAsia="Times New Roman" w:hAnsi="Times New Roman" w:cs="Times New Roman"/>
          <w:color w:val="202122"/>
          <w:sz w:val="20"/>
          <w:szCs w:val="20"/>
        </w:rPr>
        <w:t>collect</w:t>
      </w:r>
      <w:r w:rsidR="00331794">
        <w:rPr>
          <w:rFonts w:ascii="Times New Roman" w:eastAsia="Times New Roman" w:hAnsi="Times New Roman" w:cs="Times New Roman"/>
          <w:color w:val="202122"/>
          <w:sz w:val="20"/>
          <w:szCs w:val="20"/>
        </w:rPr>
        <w:t>ed</w:t>
      </w:r>
      <w:r w:rsidR="00991C73" w:rsidRPr="00331794">
        <w:rPr>
          <w:rFonts w:ascii="Times New Roman" w:eastAsia="Times New Roman" w:hAnsi="Times New Roman" w:cs="Times New Roman"/>
          <w:color w:val="202122"/>
          <w:sz w:val="20"/>
          <w:szCs w:val="20"/>
        </w:rPr>
        <w:t xml:space="preserve"> </w:t>
      </w:r>
      <w:r w:rsidR="00284EBE" w:rsidRPr="00331794">
        <w:rPr>
          <w:rFonts w:ascii="Times New Roman" w:eastAsia="Times New Roman" w:hAnsi="Times New Roman" w:cs="Times New Roman"/>
          <w:color w:val="202122"/>
          <w:sz w:val="20"/>
          <w:szCs w:val="20"/>
        </w:rPr>
        <w:t xml:space="preserve">the </w:t>
      </w:r>
      <w:r w:rsidRPr="00331794">
        <w:rPr>
          <w:rFonts w:ascii="Times New Roman" w:eastAsia="Times New Roman" w:hAnsi="Times New Roman" w:cs="Times New Roman"/>
          <w:color w:val="202122"/>
          <w:sz w:val="20"/>
          <w:szCs w:val="20"/>
        </w:rPr>
        <w:t>swab</w:t>
      </w:r>
      <w:r w:rsidR="00284EBE" w:rsidRPr="00331794">
        <w:rPr>
          <w:rFonts w:ascii="Times New Roman" w:eastAsia="Times New Roman" w:hAnsi="Times New Roman" w:cs="Times New Roman"/>
          <w:color w:val="202122"/>
          <w:sz w:val="20"/>
          <w:szCs w:val="20"/>
        </w:rPr>
        <w:t xml:space="preserve"> </w:t>
      </w:r>
      <w:r w:rsidR="002F62C3" w:rsidRPr="00331794">
        <w:rPr>
          <w:rFonts w:ascii="Times New Roman" w:eastAsia="Times New Roman" w:hAnsi="Times New Roman" w:cs="Times New Roman"/>
          <w:color w:val="202122"/>
          <w:sz w:val="20"/>
          <w:szCs w:val="20"/>
        </w:rPr>
        <w:t>from footwear that touches the floor</w:t>
      </w:r>
      <w:r w:rsidR="00284EBE" w:rsidRPr="00331794">
        <w:rPr>
          <w:rFonts w:ascii="Times New Roman" w:eastAsia="Times New Roman" w:hAnsi="Times New Roman" w:cs="Times New Roman"/>
          <w:color w:val="202122"/>
          <w:sz w:val="20"/>
          <w:szCs w:val="20"/>
        </w:rPr>
        <w:t>.</w:t>
      </w:r>
      <w:r w:rsidRPr="00331794">
        <w:rPr>
          <w:rFonts w:ascii="Times New Roman" w:eastAsia="Times New Roman" w:hAnsi="Times New Roman" w:cs="Times New Roman"/>
          <w:color w:val="202122"/>
          <w:sz w:val="20"/>
          <w:szCs w:val="20"/>
        </w:rPr>
        <w:t xml:space="preserve"> </w:t>
      </w:r>
    </w:p>
    <w:p w14:paraId="3A225FBD" w14:textId="2F56092B" w:rsidR="00991C73" w:rsidRPr="00331794" w:rsidRDefault="00991C73" w:rsidP="00480661">
      <w:pPr>
        <w:pStyle w:val="ListParagraph"/>
        <w:numPr>
          <w:ilvl w:val="0"/>
          <w:numId w:val="2"/>
        </w:num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A</w:t>
      </w:r>
      <w:r w:rsidR="00CA4A71" w:rsidRPr="00331794">
        <w:rPr>
          <w:rFonts w:ascii="Times New Roman" w:eastAsia="Times New Roman" w:hAnsi="Times New Roman" w:cs="Times New Roman"/>
          <w:color w:val="202122"/>
          <w:sz w:val="20"/>
          <w:szCs w:val="20"/>
        </w:rPr>
        <w:t xml:space="preserve"> s</w:t>
      </w:r>
      <w:r w:rsidRPr="00331794">
        <w:rPr>
          <w:rFonts w:ascii="Times New Roman" w:eastAsia="Times New Roman" w:hAnsi="Times New Roman" w:cs="Times New Roman"/>
          <w:color w:val="202122"/>
          <w:sz w:val="20"/>
          <w:szCs w:val="20"/>
        </w:rPr>
        <w:t>taff member walks 3 to 5 steps</w:t>
      </w:r>
      <w:r w:rsidR="00DF3415" w:rsidRPr="00331794">
        <w:rPr>
          <w:rFonts w:ascii="Times New Roman" w:eastAsia="Times New Roman" w:hAnsi="Times New Roman" w:cs="Times New Roman"/>
          <w:color w:val="202122"/>
          <w:sz w:val="20"/>
          <w:szCs w:val="20"/>
        </w:rPr>
        <w:t xml:space="preserve"> on the Dycem mat.</w:t>
      </w:r>
    </w:p>
    <w:p w14:paraId="321A7158" w14:textId="1A00D220" w:rsidR="005F48E2" w:rsidRDefault="00CA4A71" w:rsidP="00117EC0">
      <w:pPr>
        <w:pStyle w:val="ListParagraph"/>
        <w:numPr>
          <w:ilvl w:val="0"/>
          <w:numId w:val="2"/>
        </w:num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QA collect</w:t>
      </w:r>
      <w:r w:rsidR="00331794">
        <w:rPr>
          <w:rFonts w:ascii="Times New Roman" w:eastAsia="Times New Roman" w:hAnsi="Times New Roman" w:cs="Times New Roman"/>
          <w:color w:val="202122"/>
          <w:sz w:val="20"/>
          <w:szCs w:val="20"/>
        </w:rPr>
        <w:t>ed</w:t>
      </w:r>
      <w:r w:rsidRPr="00331794">
        <w:rPr>
          <w:rFonts w:ascii="Times New Roman" w:eastAsia="Times New Roman" w:hAnsi="Times New Roman" w:cs="Times New Roman"/>
          <w:color w:val="202122"/>
          <w:sz w:val="20"/>
          <w:szCs w:val="20"/>
        </w:rPr>
        <w:t xml:space="preserve"> the swabs</w:t>
      </w:r>
      <w:r w:rsidR="002F62C3" w:rsidRPr="00331794">
        <w:rPr>
          <w:rFonts w:ascii="Times New Roman" w:eastAsia="Times New Roman" w:hAnsi="Times New Roman" w:cs="Times New Roman"/>
          <w:color w:val="202122"/>
          <w:sz w:val="20"/>
          <w:szCs w:val="20"/>
        </w:rPr>
        <w:t xml:space="preserve"> from the same footwear</w:t>
      </w:r>
      <w:r w:rsidRPr="00331794">
        <w:rPr>
          <w:rFonts w:ascii="Times New Roman" w:eastAsia="Times New Roman" w:hAnsi="Times New Roman" w:cs="Times New Roman"/>
          <w:color w:val="202122"/>
          <w:sz w:val="20"/>
          <w:szCs w:val="20"/>
        </w:rPr>
        <w:t xml:space="preserve"> after </w:t>
      </w:r>
      <w:r w:rsidR="00DF3415" w:rsidRPr="00331794">
        <w:rPr>
          <w:rFonts w:ascii="Times New Roman" w:eastAsia="Times New Roman" w:hAnsi="Times New Roman" w:cs="Times New Roman"/>
          <w:color w:val="202122"/>
          <w:sz w:val="20"/>
          <w:szCs w:val="20"/>
        </w:rPr>
        <w:t>walking on</w:t>
      </w:r>
      <w:r w:rsidR="005004D9" w:rsidRPr="00331794">
        <w:rPr>
          <w:rFonts w:ascii="Times New Roman" w:eastAsia="Times New Roman" w:hAnsi="Times New Roman" w:cs="Times New Roman"/>
          <w:color w:val="202122"/>
          <w:sz w:val="20"/>
          <w:szCs w:val="20"/>
        </w:rPr>
        <w:t xml:space="preserve"> the </w:t>
      </w:r>
      <w:r w:rsidR="003147CE" w:rsidRPr="00331794">
        <w:rPr>
          <w:rFonts w:ascii="Times New Roman" w:eastAsia="Times New Roman" w:hAnsi="Times New Roman" w:cs="Times New Roman"/>
          <w:color w:val="202122"/>
          <w:sz w:val="20"/>
          <w:szCs w:val="20"/>
        </w:rPr>
        <w:t>Dycem</w:t>
      </w:r>
      <w:r w:rsidR="00765D43">
        <w:rPr>
          <w:rFonts w:ascii="Times New Roman" w:eastAsia="Times New Roman" w:hAnsi="Times New Roman" w:cs="Times New Roman"/>
          <w:color w:val="202122"/>
          <w:sz w:val="20"/>
          <w:szCs w:val="20"/>
        </w:rPr>
        <w:t xml:space="preserve"> mat</w:t>
      </w:r>
      <w:r w:rsidR="00284EBE" w:rsidRPr="00331794">
        <w:rPr>
          <w:rFonts w:ascii="Times New Roman" w:eastAsia="Times New Roman" w:hAnsi="Times New Roman" w:cs="Times New Roman"/>
          <w:color w:val="202122"/>
          <w:sz w:val="20"/>
          <w:szCs w:val="20"/>
        </w:rPr>
        <w:t>(before stepping on the floor</w:t>
      </w:r>
      <w:r w:rsidR="00500CEE" w:rsidRPr="00331794">
        <w:rPr>
          <w:rFonts w:ascii="Times New Roman" w:eastAsia="Times New Roman" w:hAnsi="Times New Roman" w:cs="Times New Roman"/>
          <w:color w:val="202122"/>
          <w:sz w:val="20"/>
          <w:szCs w:val="20"/>
        </w:rPr>
        <w:t>)</w:t>
      </w:r>
      <w:r w:rsidR="005F48E2" w:rsidRPr="00331794">
        <w:rPr>
          <w:rFonts w:ascii="Times New Roman" w:eastAsia="Times New Roman" w:hAnsi="Times New Roman" w:cs="Times New Roman"/>
          <w:color w:val="202122"/>
          <w:sz w:val="20"/>
          <w:szCs w:val="20"/>
        </w:rPr>
        <w:t>.</w:t>
      </w:r>
    </w:p>
    <w:p w14:paraId="6110ACAB" w14:textId="24C2DE45" w:rsidR="00804795" w:rsidRDefault="00765D43" w:rsidP="00117EC0">
      <w:pPr>
        <w:pStyle w:val="ListParagraph"/>
        <w:numPr>
          <w:ilvl w:val="0"/>
          <w:numId w:val="2"/>
        </w:numPr>
        <w:shd w:val="clear" w:color="auto" w:fill="FFFFFF"/>
        <w:spacing w:before="120" w:after="120" w:line="240" w:lineRule="auto"/>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xml:space="preserve">Daily </w:t>
      </w:r>
      <w:r w:rsidR="005E3946">
        <w:rPr>
          <w:rFonts w:ascii="Times New Roman" w:eastAsia="Times New Roman" w:hAnsi="Times New Roman" w:cs="Times New Roman"/>
          <w:color w:val="202122"/>
          <w:sz w:val="20"/>
          <w:szCs w:val="20"/>
        </w:rPr>
        <w:t>Dycem m</w:t>
      </w:r>
      <w:r w:rsidR="00804795">
        <w:rPr>
          <w:rFonts w:ascii="Times New Roman" w:eastAsia="Times New Roman" w:hAnsi="Times New Roman" w:cs="Times New Roman"/>
          <w:color w:val="202122"/>
          <w:sz w:val="20"/>
          <w:szCs w:val="20"/>
        </w:rPr>
        <w:t xml:space="preserve">at was cleaned </w:t>
      </w:r>
      <w:r w:rsidR="00E6356F">
        <w:rPr>
          <w:rFonts w:ascii="Times New Roman" w:eastAsia="Times New Roman" w:hAnsi="Times New Roman" w:cs="Times New Roman"/>
          <w:color w:val="202122"/>
          <w:sz w:val="20"/>
          <w:szCs w:val="20"/>
        </w:rPr>
        <w:t xml:space="preserve">with </w:t>
      </w:r>
      <w:r w:rsidR="005E3946">
        <w:rPr>
          <w:rFonts w:ascii="Times New Roman" w:eastAsia="Times New Roman" w:hAnsi="Times New Roman" w:cs="Times New Roman"/>
          <w:color w:val="202122"/>
          <w:sz w:val="20"/>
          <w:szCs w:val="20"/>
        </w:rPr>
        <w:t>Non-chlorinated</w:t>
      </w:r>
      <w:r w:rsidR="00752681">
        <w:rPr>
          <w:rFonts w:ascii="Times New Roman" w:eastAsia="Times New Roman" w:hAnsi="Times New Roman" w:cs="Times New Roman"/>
          <w:color w:val="202122"/>
          <w:sz w:val="20"/>
          <w:szCs w:val="20"/>
        </w:rPr>
        <w:t xml:space="preserve"> </w:t>
      </w:r>
      <w:r w:rsidR="00771C49">
        <w:rPr>
          <w:rFonts w:ascii="Times New Roman" w:eastAsia="Times New Roman" w:hAnsi="Times New Roman" w:cs="Times New Roman"/>
          <w:color w:val="202122"/>
          <w:sz w:val="20"/>
          <w:szCs w:val="20"/>
        </w:rPr>
        <w:t>(Chemical</w:t>
      </w:r>
      <w:r>
        <w:rPr>
          <w:rFonts w:ascii="Times New Roman" w:eastAsia="Times New Roman" w:hAnsi="Times New Roman" w:cs="Times New Roman"/>
          <w:color w:val="202122"/>
          <w:sz w:val="20"/>
          <w:szCs w:val="20"/>
        </w:rPr>
        <w:t xml:space="preserve"> name</w:t>
      </w:r>
      <w:r w:rsidR="00AC3FB4">
        <w:rPr>
          <w:rFonts w:ascii="Times New Roman" w:eastAsia="Times New Roman" w:hAnsi="Times New Roman" w:cs="Times New Roman"/>
          <w:color w:val="202122"/>
          <w:sz w:val="20"/>
          <w:szCs w:val="20"/>
        </w:rPr>
        <w:t xml:space="preserve">: </w:t>
      </w:r>
      <w:r w:rsidR="005E3946">
        <w:rPr>
          <w:rFonts w:ascii="Times New Roman" w:eastAsia="Times New Roman" w:hAnsi="Times New Roman" w:cs="Times New Roman"/>
          <w:color w:val="202122"/>
          <w:sz w:val="20"/>
          <w:szCs w:val="20"/>
        </w:rPr>
        <w:t>C</w:t>
      </w:r>
      <w:r w:rsidR="00752681">
        <w:rPr>
          <w:rFonts w:ascii="Times New Roman" w:eastAsia="Times New Roman" w:hAnsi="Times New Roman" w:cs="Times New Roman"/>
          <w:color w:val="202122"/>
          <w:sz w:val="20"/>
          <w:szCs w:val="20"/>
        </w:rPr>
        <w:t>auste</w:t>
      </w:r>
      <w:r w:rsidR="005E3946">
        <w:rPr>
          <w:rFonts w:ascii="Times New Roman" w:eastAsia="Times New Roman" w:hAnsi="Times New Roman" w:cs="Times New Roman"/>
          <w:color w:val="202122"/>
          <w:sz w:val="20"/>
          <w:szCs w:val="20"/>
        </w:rPr>
        <w:t>kfree)</w:t>
      </w:r>
      <w:r w:rsidR="00752681">
        <w:rPr>
          <w:rFonts w:ascii="Times New Roman" w:eastAsia="Times New Roman" w:hAnsi="Times New Roman" w:cs="Times New Roman"/>
          <w:color w:val="202122"/>
          <w:sz w:val="20"/>
          <w:szCs w:val="20"/>
        </w:rPr>
        <w:t xml:space="preserve"> soap and </w:t>
      </w:r>
      <w:r w:rsidR="00A26B73">
        <w:rPr>
          <w:rFonts w:ascii="Times New Roman" w:eastAsia="Times New Roman" w:hAnsi="Times New Roman" w:cs="Times New Roman"/>
          <w:color w:val="202122"/>
          <w:sz w:val="20"/>
          <w:szCs w:val="20"/>
        </w:rPr>
        <w:t>sanitized (</w:t>
      </w:r>
      <w:r w:rsidR="00AC3FB4">
        <w:rPr>
          <w:rFonts w:ascii="Times New Roman" w:eastAsia="Times New Roman" w:hAnsi="Times New Roman" w:cs="Times New Roman"/>
          <w:color w:val="202122"/>
          <w:sz w:val="20"/>
          <w:szCs w:val="20"/>
        </w:rPr>
        <w:t xml:space="preserve">Chemical name: </w:t>
      </w:r>
      <w:r>
        <w:rPr>
          <w:rFonts w:ascii="Times New Roman" w:eastAsia="Times New Roman" w:hAnsi="Times New Roman" w:cs="Times New Roman"/>
          <w:color w:val="202122"/>
          <w:sz w:val="20"/>
          <w:szCs w:val="20"/>
        </w:rPr>
        <w:t>Eco gel</w:t>
      </w:r>
      <w:r w:rsidR="005E3946">
        <w:rPr>
          <w:rFonts w:ascii="Times New Roman" w:eastAsia="Times New Roman" w:hAnsi="Times New Roman" w:cs="Times New Roman"/>
          <w:color w:val="202122"/>
          <w:sz w:val="20"/>
          <w:szCs w:val="20"/>
        </w:rPr>
        <w:t xml:space="preserve"> and Surfan)</w:t>
      </w:r>
      <w:r w:rsidR="00752681">
        <w:rPr>
          <w:rFonts w:ascii="Times New Roman" w:eastAsia="Times New Roman" w:hAnsi="Times New Roman" w:cs="Times New Roman"/>
          <w:color w:val="202122"/>
          <w:sz w:val="20"/>
          <w:szCs w:val="20"/>
        </w:rPr>
        <w:t xml:space="preserve"> </w:t>
      </w:r>
    </w:p>
    <w:p w14:paraId="20BAF8D9" w14:textId="77777777" w:rsidR="0075180B" w:rsidRDefault="0075180B" w:rsidP="00C62621">
      <w:pPr>
        <w:pStyle w:val="ListParagraph"/>
        <w:shd w:val="clear" w:color="auto" w:fill="FFFFFF"/>
        <w:spacing w:before="120" w:after="120" w:line="240" w:lineRule="auto"/>
        <w:rPr>
          <w:rFonts w:ascii="Times New Roman" w:eastAsia="Times New Roman" w:hAnsi="Times New Roman" w:cs="Times New Roman"/>
          <w:b/>
          <w:bCs/>
          <w:color w:val="202122"/>
          <w:sz w:val="20"/>
          <w:szCs w:val="20"/>
        </w:rPr>
      </w:pPr>
    </w:p>
    <w:p w14:paraId="251839D2" w14:textId="77777777" w:rsidR="00A26B73" w:rsidRDefault="00C62621" w:rsidP="00C62621">
      <w:pPr>
        <w:pStyle w:val="ListParagraph"/>
        <w:shd w:val="clear" w:color="auto" w:fill="FFFFFF"/>
        <w:spacing w:before="120" w:after="120" w:line="240" w:lineRule="auto"/>
        <w:rPr>
          <w:rFonts w:ascii="Times New Roman" w:eastAsia="Times New Roman" w:hAnsi="Times New Roman" w:cs="Times New Roman"/>
          <w:color w:val="202122"/>
          <w:sz w:val="20"/>
          <w:szCs w:val="20"/>
        </w:rPr>
      </w:pPr>
      <w:r w:rsidRPr="0075180B">
        <w:rPr>
          <w:rFonts w:ascii="Times New Roman" w:eastAsia="Times New Roman" w:hAnsi="Times New Roman" w:cs="Times New Roman"/>
          <w:b/>
          <w:bCs/>
          <w:color w:val="202122"/>
          <w:sz w:val="20"/>
          <w:szCs w:val="20"/>
        </w:rPr>
        <w:t>Note:</w:t>
      </w:r>
      <w:r>
        <w:rPr>
          <w:rFonts w:ascii="Times New Roman" w:eastAsia="Times New Roman" w:hAnsi="Times New Roman" w:cs="Times New Roman"/>
          <w:color w:val="202122"/>
          <w:sz w:val="20"/>
          <w:szCs w:val="20"/>
        </w:rPr>
        <w:t xml:space="preserve"> </w:t>
      </w:r>
    </w:p>
    <w:p w14:paraId="0DC08C39" w14:textId="3DE213A3" w:rsidR="009628DD" w:rsidRDefault="00A26B73" w:rsidP="00C62621">
      <w:pPr>
        <w:pStyle w:val="ListParagraph"/>
        <w:shd w:val="clear" w:color="auto" w:fill="FFFFFF"/>
        <w:spacing w:before="120" w:after="120" w:line="240" w:lineRule="auto"/>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xml:space="preserve">Indoor footwear can use only for production sites. </w:t>
      </w:r>
    </w:p>
    <w:p w14:paraId="31A4F1D9" w14:textId="20629748" w:rsidR="00C62621" w:rsidRPr="00331794" w:rsidRDefault="00CB1391" w:rsidP="00C62621">
      <w:pPr>
        <w:pStyle w:val="ListParagraph"/>
        <w:shd w:val="clear" w:color="auto" w:fill="FFFFFF"/>
        <w:spacing w:before="120" w:after="120" w:line="240" w:lineRule="auto"/>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B</w:t>
      </w:r>
      <w:r w:rsidR="00A26B73">
        <w:rPr>
          <w:rFonts w:ascii="Times New Roman" w:eastAsia="Times New Roman" w:hAnsi="Times New Roman" w:cs="Times New Roman"/>
          <w:color w:val="202122"/>
          <w:sz w:val="20"/>
          <w:szCs w:val="20"/>
        </w:rPr>
        <w:t>efo</w:t>
      </w:r>
      <w:r w:rsidR="00230509">
        <w:rPr>
          <w:rFonts w:ascii="Times New Roman" w:eastAsia="Times New Roman" w:hAnsi="Times New Roman" w:cs="Times New Roman"/>
          <w:color w:val="202122"/>
          <w:sz w:val="20"/>
          <w:szCs w:val="20"/>
        </w:rPr>
        <w:t>re walking on the Dycem mat</w:t>
      </w:r>
      <w:r w:rsidR="00A26B73">
        <w:rPr>
          <w:rFonts w:ascii="Times New Roman" w:eastAsia="Times New Roman" w:hAnsi="Times New Roman" w:cs="Times New Roman"/>
          <w:color w:val="202122"/>
          <w:sz w:val="20"/>
          <w:szCs w:val="20"/>
        </w:rPr>
        <w:t>,</w:t>
      </w:r>
      <w:r w:rsidR="00230509">
        <w:rPr>
          <w:rFonts w:ascii="Times New Roman" w:eastAsia="Times New Roman" w:hAnsi="Times New Roman" w:cs="Times New Roman"/>
          <w:color w:val="202122"/>
          <w:sz w:val="20"/>
          <w:szCs w:val="20"/>
        </w:rPr>
        <w:t xml:space="preserve"> staff</w:t>
      </w:r>
      <w:r w:rsidR="0075180B">
        <w:rPr>
          <w:rFonts w:ascii="Times New Roman" w:eastAsia="Times New Roman" w:hAnsi="Times New Roman" w:cs="Times New Roman"/>
          <w:color w:val="202122"/>
          <w:sz w:val="20"/>
          <w:szCs w:val="20"/>
        </w:rPr>
        <w:t xml:space="preserve"> members </w:t>
      </w:r>
      <w:r w:rsidR="00230509">
        <w:rPr>
          <w:rFonts w:ascii="Times New Roman" w:eastAsia="Times New Roman" w:hAnsi="Times New Roman" w:cs="Times New Roman"/>
          <w:color w:val="202122"/>
          <w:sz w:val="20"/>
          <w:szCs w:val="20"/>
        </w:rPr>
        <w:t xml:space="preserve">walked on </w:t>
      </w:r>
      <w:r w:rsidR="00025AA6">
        <w:rPr>
          <w:rFonts w:ascii="Times New Roman" w:eastAsia="Times New Roman" w:hAnsi="Times New Roman" w:cs="Times New Roman"/>
          <w:color w:val="202122"/>
          <w:sz w:val="20"/>
          <w:szCs w:val="20"/>
        </w:rPr>
        <w:t>the production site</w:t>
      </w:r>
      <w:r w:rsidR="00F16660">
        <w:rPr>
          <w:rFonts w:ascii="Times New Roman" w:eastAsia="Times New Roman" w:hAnsi="Times New Roman" w:cs="Times New Roman"/>
          <w:color w:val="202122"/>
          <w:sz w:val="20"/>
          <w:szCs w:val="20"/>
        </w:rPr>
        <w:t xml:space="preserve"> floor</w:t>
      </w:r>
      <w:r w:rsidR="009628DD">
        <w:rPr>
          <w:rFonts w:ascii="Times New Roman" w:eastAsia="Times New Roman" w:hAnsi="Times New Roman" w:cs="Times New Roman"/>
          <w:color w:val="202122"/>
          <w:sz w:val="20"/>
          <w:szCs w:val="20"/>
        </w:rPr>
        <w:t xml:space="preserve"> (</w:t>
      </w:r>
      <w:r w:rsidR="00A26B73">
        <w:rPr>
          <w:rFonts w:ascii="Times New Roman" w:eastAsia="Times New Roman" w:hAnsi="Times New Roman" w:cs="Times New Roman"/>
          <w:color w:val="202122"/>
          <w:sz w:val="20"/>
          <w:szCs w:val="20"/>
        </w:rPr>
        <w:t>C</w:t>
      </w:r>
      <w:r w:rsidR="00BD407B">
        <w:rPr>
          <w:rFonts w:ascii="Times New Roman" w:eastAsia="Times New Roman" w:hAnsi="Times New Roman" w:cs="Times New Roman"/>
          <w:color w:val="202122"/>
          <w:sz w:val="20"/>
          <w:szCs w:val="20"/>
        </w:rPr>
        <w:t xml:space="preserve">orridors, Test </w:t>
      </w:r>
      <w:r w:rsidR="00F0620A">
        <w:rPr>
          <w:rFonts w:ascii="Times New Roman" w:eastAsia="Times New Roman" w:hAnsi="Times New Roman" w:cs="Times New Roman"/>
          <w:color w:val="202122"/>
          <w:sz w:val="20"/>
          <w:szCs w:val="20"/>
        </w:rPr>
        <w:t>Kitchen</w:t>
      </w:r>
      <w:r w:rsidR="00BD407B">
        <w:rPr>
          <w:rFonts w:ascii="Times New Roman" w:eastAsia="Times New Roman" w:hAnsi="Times New Roman" w:cs="Times New Roman"/>
          <w:color w:val="202122"/>
          <w:sz w:val="20"/>
          <w:szCs w:val="20"/>
        </w:rPr>
        <w:t xml:space="preserve">, </w:t>
      </w:r>
      <w:r w:rsidR="00A26B73">
        <w:rPr>
          <w:rFonts w:ascii="Times New Roman" w:eastAsia="Times New Roman" w:hAnsi="Times New Roman" w:cs="Times New Roman"/>
          <w:color w:val="202122"/>
          <w:sz w:val="20"/>
          <w:szCs w:val="20"/>
        </w:rPr>
        <w:t>Kitchen</w:t>
      </w:r>
      <w:r w:rsidR="00BD407B">
        <w:rPr>
          <w:rFonts w:ascii="Times New Roman" w:eastAsia="Times New Roman" w:hAnsi="Times New Roman" w:cs="Times New Roman"/>
          <w:color w:val="202122"/>
          <w:sz w:val="20"/>
          <w:szCs w:val="20"/>
        </w:rPr>
        <w:t>,</w:t>
      </w:r>
      <w:r w:rsidR="00F16660">
        <w:rPr>
          <w:rFonts w:ascii="Times New Roman" w:eastAsia="Times New Roman" w:hAnsi="Times New Roman" w:cs="Times New Roman"/>
          <w:color w:val="202122"/>
          <w:sz w:val="20"/>
          <w:szCs w:val="20"/>
        </w:rPr>
        <w:t xml:space="preserve"> Preparation, Storage, </w:t>
      </w:r>
      <w:r w:rsidR="00F0620A">
        <w:rPr>
          <w:rFonts w:ascii="Times New Roman" w:eastAsia="Times New Roman" w:hAnsi="Times New Roman" w:cs="Times New Roman"/>
          <w:color w:val="202122"/>
          <w:sz w:val="20"/>
          <w:szCs w:val="20"/>
        </w:rPr>
        <w:t xml:space="preserve">Boxing, </w:t>
      </w:r>
      <w:r w:rsidR="0075180B">
        <w:rPr>
          <w:rFonts w:ascii="Times New Roman" w:eastAsia="Times New Roman" w:hAnsi="Times New Roman" w:cs="Times New Roman"/>
          <w:color w:val="202122"/>
          <w:sz w:val="20"/>
          <w:szCs w:val="20"/>
        </w:rPr>
        <w:t>R</w:t>
      </w:r>
      <w:r w:rsidR="00F0620A">
        <w:rPr>
          <w:rFonts w:ascii="Times New Roman" w:eastAsia="Times New Roman" w:hAnsi="Times New Roman" w:cs="Times New Roman"/>
          <w:color w:val="202122"/>
          <w:sz w:val="20"/>
          <w:szCs w:val="20"/>
        </w:rPr>
        <w:t>eceiving, Shipping</w:t>
      </w:r>
      <w:r w:rsidR="0075180B">
        <w:rPr>
          <w:rFonts w:ascii="Times New Roman" w:eastAsia="Times New Roman" w:hAnsi="Times New Roman" w:cs="Times New Roman"/>
          <w:color w:val="202122"/>
          <w:sz w:val="20"/>
          <w:szCs w:val="20"/>
        </w:rPr>
        <w:t>,</w:t>
      </w:r>
      <w:r w:rsidR="00F16660">
        <w:rPr>
          <w:rFonts w:ascii="Times New Roman" w:eastAsia="Times New Roman" w:hAnsi="Times New Roman" w:cs="Times New Roman"/>
          <w:color w:val="202122"/>
          <w:sz w:val="20"/>
          <w:szCs w:val="20"/>
        </w:rPr>
        <w:t xml:space="preserve"> label room, Supervisor</w:t>
      </w:r>
      <w:r w:rsidR="000A3D11">
        <w:rPr>
          <w:rFonts w:ascii="Times New Roman" w:eastAsia="Times New Roman" w:hAnsi="Times New Roman" w:cs="Times New Roman"/>
          <w:color w:val="202122"/>
          <w:sz w:val="20"/>
          <w:szCs w:val="20"/>
        </w:rPr>
        <w:t>’s room,</w:t>
      </w:r>
      <w:r w:rsidR="0075180B">
        <w:rPr>
          <w:rFonts w:ascii="Times New Roman" w:eastAsia="Times New Roman" w:hAnsi="Times New Roman" w:cs="Times New Roman"/>
          <w:color w:val="202122"/>
          <w:sz w:val="20"/>
          <w:szCs w:val="20"/>
        </w:rPr>
        <w:t xml:space="preserve"> </w:t>
      </w:r>
      <w:r w:rsidR="00F0620A">
        <w:rPr>
          <w:rFonts w:ascii="Times New Roman" w:eastAsia="Times New Roman" w:hAnsi="Times New Roman" w:cs="Times New Roman"/>
          <w:color w:val="202122"/>
          <w:sz w:val="20"/>
          <w:szCs w:val="20"/>
        </w:rPr>
        <w:t>and Coat and Boot room</w:t>
      </w:r>
      <w:r w:rsidR="009628DD">
        <w:rPr>
          <w:rFonts w:ascii="Times New Roman" w:eastAsia="Times New Roman" w:hAnsi="Times New Roman" w:cs="Times New Roman"/>
          <w:color w:val="202122"/>
          <w:sz w:val="20"/>
          <w:szCs w:val="20"/>
        </w:rPr>
        <w:t>)</w:t>
      </w:r>
      <w:r w:rsidR="0075180B">
        <w:rPr>
          <w:rFonts w:ascii="Times New Roman" w:eastAsia="Times New Roman" w:hAnsi="Times New Roman" w:cs="Times New Roman"/>
          <w:color w:val="202122"/>
          <w:sz w:val="20"/>
          <w:szCs w:val="20"/>
        </w:rPr>
        <w:t>.</w:t>
      </w:r>
    </w:p>
    <w:p w14:paraId="4D39620F" w14:textId="06010D1F" w:rsidR="009C7B0D" w:rsidRPr="00331794" w:rsidRDefault="005F48E2" w:rsidP="005F48E2">
      <w:pPr>
        <w:shd w:val="clear" w:color="auto" w:fill="FFFFFF"/>
        <w:spacing w:before="120" w:after="120" w:line="240" w:lineRule="auto"/>
        <w:rPr>
          <w:rFonts w:ascii="Times New Roman" w:eastAsia="Times New Roman" w:hAnsi="Times New Roman" w:cs="Times New Roman"/>
          <w:b/>
          <w:bCs/>
          <w:color w:val="202122"/>
          <w:sz w:val="20"/>
          <w:szCs w:val="20"/>
        </w:rPr>
      </w:pPr>
      <w:r w:rsidRPr="00331794">
        <w:rPr>
          <w:rFonts w:ascii="Times New Roman" w:eastAsia="Times New Roman" w:hAnsi="Times New Roman" w:cs="Times New Roman"/>
          <w:b/>
          <w:bCs/>
          <w:color w:val="202122"/>
          <w:sz w:val="20"/>
          <w:szCs w:val="20"/>
        </w:rPr>
        <w:t xml:space="preserve">Data collection: </w:t>
      </w:r>
    </w:p>
    <w:p w14:paraId="32ECBD1A" w14:textId="31A51CF9" w:rsidR="005F48E2" w:rsidRPr="00331794" w:rsidRDefault="00FE3721" w:rsidP="005F48E2">
      <w:pPr>
        <w:pStyle w:val="ListParagraph"/>
        <w:numPr>
          <w:ilvl w:val="0"/>
          <w:numId w:val="2"/>
        </w:num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Data collected for two weeks.</w:t>
      </w:r>
    </w:p>
    <w:p w14:paraId="5B7D86DD" w14:textId="1C966100" w:rsidR="00732EE1" w:rsidRPr="00331794" w:rsidRDefault="00732EE1" w:rsidP="005F48E2">
      <w:pPr>
        <w:pStyle w:val="ListParagraph"/>
        <w:numPr>
          <w:ilvl w:val="0"/>
          <w:numId w:val="2"/>
        </w:num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 xml:space="preserve">Ten days </w:t>
      </w:r>
      <w:r w:rsidR="001A47FC" w:rsidRPr="00331794">
        <w:rPr>
          <w:rFonts w:ascii="Times New Roman" w:eastAsia="Times New Roman" w:hAnsi="Times New Roman" w:cs="Times New Roman"/>
          <w:color w:val="202122"/>
          <w:sz w:val="20"/>
          <w:szCs w:val="20"/>
        </w:rPr>
        <w:t xml:space="preserve">of </w:t>
      </w:r>
      <w:r w:rsidRPr="00331794">
        <w:rPr>
          <w:rFonts w:ascii="Times New Roman" w:eastAsia="Times New Roman" w:hAnsi="Times New Roman" w:cs="Times New Roman"/>
          <w:color w:val="202122"/>
          <w:sz w:val="20"/>
          <w:szCs w:val="20"/>
        </w:rPr>
        <w:t xml:space="preserve">collected ATP swabs </w:t>
      </w:r>
      <w:r w:rsidR="000D30C9" w:rsidRPr="00331794">
        <w:rPr>
          <w:rFonts w:ascii="Times New Roman" w:eastAsia="Times New Roman" w:hAnsi="Times New Roman" w:cs="Times New Roman"/>
          <w:color w:val="202122"/>
          <w:sz w:val="20"/>
          <w:szCs w:val="20"/>
        </w:rPr>
        <w:t xml:space="preserve">were </w:t>
      </w:r>
      <w:r w:rsidR="00750077" w:rsidRPr="00331794">
        <w:rPr>
          <w:rFonts w:ascii="Times New Roman" w:eastAsia="Times New Roman" w:hAnsi="Times New Roman" w:cs="Times New Roman"/>
          <w:color w:val="202122"/>
          <w:sz w:val="20"/>
          <w:szCs w:val="20"/>
        </w:rPr>
        <w:t xml:space="preserve">prepared </w:t>
      </w:r>
      <w:r w:rsidRPr="00331794">
        <w:rPr>
          <w:rFonts w:ascii="Times New Roman" w:eastAsia="Times New Roman" w:hAnsi="Times New Roman" w:cs="Times New Roman"/>
          <w:color w:val="202122"/>
          <w:sz w:val="20"/>
          <w:szCs w:val="20"/>
        </w:rPr>
        <w:t xml:space="preserve">to analyze </w:t>
      </w:r>
      <w:r w:rsidR="00F26D1B" w:rsidRPr="00331794">
        <w:rPr>
          <w:rFonts w:ascii="Times New Roman" w:eastAsia="Times New Roman" w:hAnsi="Times New Roman" w:cs="Times New Roman"/>
          <w:color w:val="202122"/>
          <w:sz w:val="20"/>
          <w:szCs w:val="20"/>
        </w:rPr>
        <w:t xml:space="preserve">the </w:t>
      </w:r>
      <w:r w:rsidR="000D30C9" w:rsidRPr="00331794">
        <w:rPr>
          <w:rFonts w:ascii="Times New Roman" w:eastAsia="Times New Roman" w:hAnsi="Times New Roman" w:cs="Times New Roman"/>
          <w:color w:val="202122"/>
          <w:sz w:val="20"/>
          <w:szCs w:val="20"/>
        </w:rPr>
        <w:t>impact</w:t>
      </w:r>
      <w:r w:rsidR="00F26D1B" w:rsidRPr="00331794">
        <w:rPr>
          <w:rFonts w:ascii="Times New Roman" w:eastAsia="Times New Roman" w:hAnsi="Times New Roman" w:cs="Times New Roman"/>
          <w:color w:val="202122"/>
          <w:sz w:val="20"/>
          <w:szCs w:val="20"/>
        </w:rPr>
        <w:t xml:space="preserve"> </w:t>
      </w:r>
      <w:r w:rsidR="000D30C9" w:rsidRPr="00331794">
        <w:rPr>
          <w:rFonts w:ascii="Times New Roman" w:eastAsia="Times New Roman" w:hAnsi="Times New Roman" w:cs="Times New Roman"/>
          <w:color w:val="202122"/>
          <w:sz w:val="20"/>
          <w:szCs w:val="20"/>
        </w:rPr>
        <w:t>on</w:t>
      </w:r>
      <w:r w:rsidR="00F26D1B" w:rsidRPr="00331794">
        <w:rPr>
          <w:rFonts w:ascii="Times New Roman" w:eastAsia="Times New Roman" w:hAnsi="Times New Roman" w:cs="Times New Roman"/>
          <w:color w:val="202122"/>
          <w:sz w:val="20"/>
          <w:szCs w:val="20"/>
        </w:rPr>
        <w:t xml:space="preserve"> biological cross-contamination (</w:t>
      </w:r>
      <w:r w:rsidRPr="00331794">
        <w:rPr>
          <w:rFonts w:ascii="Times New Roman" w:eastAsia="Times New Roman" w:hAnsi="Times New Roman" w:cs="Times New Roman"/>
          <w:color w:val="202122"/>
          <w:sz w:val="20"/>
          <w:szCs w:val="20"/>
        </w:rPr>
        <w:t xml:space="preserve">biological concentration and health </w:t>
      </w:r>
      <w:r w:rsidR="00F26D1B" w:rsidRPr="00331794">
        <w:rPr>
          <w:rFonts w:ascii="Times New Roman" w:eastAsia="Times New Roman" w:hAnsi="Times New Roman" w:cs="Times New Roman"/>
          <w:color w:val="202122"/>
          <w:sz w:val="20"/>
          <w:szCs w:val="20"/>
        </w:rPr>
        <w:t>-</w:t>
      </w:r>
      <w:r w:rsidRPr="00331794">
        <w:rPr>
          <w:rFonts w:ascii="Times New Roman" w:eastAsia="Times New Roman" w:hAnsi="Times New Roman" w:cs="Times New Roman"/>
          <w:color w:val="202122"/>
          <w:sz w:val="20"/>
          <w:szCs w:val="20"/>
        </w:rPr>
        <w:t>ATP)</w:t>
      </w:r>
      <w:r w:rsidR="000D30C9" w:rsidRPr="00331794">
        <w:rPr>
          <w:rFonts w:ascii="Times New Roman" w:eastAsia="Times New Roman" w:hAnsi="Times New Roman" w:cs="Times New Roman"/>
          <w:color w:val="202122"/>
          <w:sz w:val="20"/>
          <w:szCs w:val="20"/>
        </w:rPr>
        <w:t>.</w:t>
      </w:r>
      <w:r w:rsidR="001A47FC" w:rsidRPr="00331794">
        <w:rPr>
          <w:rFonts w:ascii="Times New Roman" w:eastAsia="Times New Roman" w:hAnsi="Times New Roman" w:cs="Times New Roman"/>
          <w:color w:val="202122"/>
          <w:sz w:val="20"/>
          <w:szCs w:val="20"/>
        </w:rPr>
        <w:t xml:space="preserve"> </w:t>
      </w:r>
    </w:p>
    <w:p w14:paraId="6E318D50" w14:textId="4E6F1AAF" w:rsidR="00C44225" w:rsidRPr="0049588D" w:rsidRDefault="003C45D6" w:rsidP="00C44225">
      <w:pPr>
        <w:rPr>
          <w:sz w:val="20"/>
          <w:szCs w:val="20"/>
        </w:rPr>
      </w:pPr>
      <w:r>
        <w:rPr>
          <w:rFonts w:ascii="Times New Roman" w:eastAsia="Times New Roman" w:hAnsi="Times New Roman" w:cs="Times New Roman"/>
          <w:color w:val="202122"/>
          <w:sz w:val="20"/>
          <w:szCs w:val="20"/>
        </w:rPr>
        <w:t xml:space="preserve">Seven days </w:t>
      </w:r>
      <w:r w:rsidR="000D30C9" w:rsidRPr="00331794">
        <w:rPr>
          <w:rFonts w:ascii="Times New Roman" w:eastAsia="Times New Roman" w:hAnsi="Times New Roman" w:cs="Times New Roman"/>
          <w:color w:val="202122"/>
          <w:sz w:val="20"/>
          <w:szCs w:val="20"/>
        </w:rPr>
        <w:t xml:space="preserve">of </w:t>
      </w:r>
      <w:r w:rsidR="00750077" w:rsidRPr="00331794">
        <w:rPr>
          <w:rFonts w:ascii="Times New Roman" w:eastAsia="Times New Roman" w:hAnsi="Times New Roman" w:cs="Times New Roman"/>
          <w:color w:val="202122"/>
          <w:sz w:val="20"/>
          <w:szCs w:val="20"/>
        </w:rPr>
        <w:t>collected</w:t>
      </w:r>
      <w:r w:rsidR="00771C49">
        <w:rPr>
          <w:rFonts w:ascii="Times New Roman" w:eastAsia="Times New Roman" w:hAnsi="Times New Roman" w:cs="Times New Roman"/>
          <w:color w:val="202122"/>
          <w:sz w:val="20"/>
          <w:szCs w:val="20"/>
        </w:rPr>
        <w:t xml:space="preserve"> microb</w:t>
      </w:r>
      <w:r w:rsidR="00F853D4">
        <w:rPr>
          <w:rFonts w:ascii="Times New Roman" w:eastAsia="Times New Roman" w:hAnsi="Times New Roman" w:cs="Times New Roman"/>
          <w:color w:val="202122"/>
          <w:sz w:val="20"/>
          <w:szCs w:val="20"/>
        </w:rPr>
        <w:t>ial</w:t>
      </w:r>
      <w:r w:rsidR="00750077" w:rsidRPr="00331794">
        <w:rPr>
          <w:rFonts w:ascii="Times New Roman" w:eastAsia="Times New Roman" w:hAnsi="Times New Roman" w:cs="Times New Roman"/>
          <w:color w:val="202122"/>
          <w:sz w:val="20"/>
          <w:szCs w:val="20"/>
        </w:rPr>
        <w:t xml:space="preserve"> swabs </w:t>
      </w:r>
      <w:r w:rsidR="000D30C9" w:rsidRPr="00331794">
        <w:rPr>
          <w:rFonts w:ascii="Times New Roman" w:eastAsia="Times New Roman" w:hAnsi="Times New Roman" w:cs="Times New Roman"/>
          <w:color w:val="202122"/>
          <w:sz w:val="20"/>
          <w:szCs w:val="20"/>
        </w:rPr>
        <w:t xml:space="preserve">were </w:t>
      </w:r>
      <w:r w:rsidR="00750077" w:rsidRPr="00331794">
        <w:rPr>
          <w:rFonts w:ascii="Times New Roman" w:eastAsia="Times New Roman" w:hAnsi="Times New Roman" w:cs="Times New Roman"/>
          <w:color w:val="202122"/>
          <w:sz w:val="20"/>
          <w:szCs w:val="20"/>
        </w:rPr>
        <w:t>prepared to an</w:t>
      </w:r>
      <w:r w:rsidR="00741CCF" w:rsidRPr="00331794">
        <w:rPr>
          <w:rFonts w:ascii="Times New Roman" w:eastAsia="Times New Roman" w:hAnsi="Times New Roman" w:cs="Times New Roman"/>
          <w:color w:val="202122"/>
          <w:sz w:val="20"/>
          <w:szCs w:val="20"/>
        </w:rPr>
        <w:t xml:space="preserve">alyze </w:t>
      </w:r>
      <w:r w:rsidR="00F26D1B" w:rsidRPr="00331794">
        <w:rPr>
          <w:rFonts w:ascii="Times New Roman" w:eastAsia="Times New Roman" w:hAnsi="Times New Roman" w:cs="Times New Roman"/>
          <w:color w:val="202122"/>
          <w:sz w:val="20"/>
          <w:szCs w:val="20"/>
        </w:rPr>
        <w:t xml:space="preserve">the impact on specific </w:t>
      </w:r>
      <w:r w:rsidR="00DE5320" w:rsidRPr="00331794">
        <w:rPr>
          <w:rFonts w:ascii="Times New Roman" w:eastAsia="Times New Roman" w:hAnsi="Times New Roman" w:cs="Times New Roman"/>
          <w:color w:val="202122"/>
          <w:sz w:val="20"/>
          <w:szCs w:val="20"/>
        </w:rPr>
        <w:t xml:space="preserve">microorganisms such as </w:t>
      </w:r>
      <w:r w:rsidR="00741CCF" w:rsidRPr="00331794">
        <w:rPr>
          <w:rFonts w:ascii="Times New Roman" w:eastAsia="Times New Roman" w:hAnsi="Times New Roman" w:cs="Times New Roman"/>
          <w:i/>
          <w:iCs/>
          <w:color w:val="202122"/>
          <w:sz w:val="20"/>
          <w:szCs w:val="20"/>
        </w:rPr>
        <w:t>E. coli.</w:t>
      </w:r>
      <w:r w:rsidR="00C44225">
        <w:rPr>
          <w:rFonts w:ascii="Times New Roman" w:eastAsia="Times New Roman" w:hAnsi="Times New Roman" w:cs="Times New Roman"/>
          <w:i/>
          <w:iCs/>
          <w:color w:val="202122"/>
          <w:sz w:val="20"/>
          <w:szCs w:val="20"/>
        </w:rPr>
        <w:t>,</w:t>
      </w:r>
      <w:r w:rsidR="00741CCF" w:rsidRPr="00331794">
        <w:rPr>
          <w:rFonts w:ascii="Times New Roman" w:eastAsia="Times New Roman" w:hAnsi="Times New Roman" w:cs="Times New Roman"/>
          <w:i/>
          <w:iCs/>
          <w:color w:val="202122"/>
          <w:sz w:val="20"/>
          <w:szCs w:val="20"/>
        </w:rPr>
        <w:t xml:space="preserve"> Total Coliform coun</w:t>
      </w:r>
      <w:r w:rsidR="004D0D18">
        <w:rPr>
          <w:rFonts w:ascii="Times New Roman" w:eastAsia="Times New Roman" w:hAnsi="Times New Roman" w:cs="Times New Roman"/>
          <w:i/>
          <w:iCs/>
          <w:color w:val="202122"/>
          <w:sz w:val="20"/>
          <w:szCs w:val="20"/>
        </w:rPr>
        <w:t>,</w:t>
      </w:r>
      <w:r w:rsidR="00741CCF" w:rsidRPr="00331794">
        <w:rPr>
          <w:rFonts w:ascii="Times New Roman" w:eastAsia="Times New Roman" w:hAnsi="Times New Roman" w:cs="Times New Roman"/>
          <w:i/>
          <w:iCs/>
          <w:color w:val="202122"/>
          <w:sz w:val="20"/>
          <w:szCs w:val="20"/>
        </w:rPr>
        <w:t>t</w:t>
      </w:r>
      <w:r w:rsidR="00C44225">
        <w:rPr>
          <w:rFonts w:ascii="Times New Roman" w:eastAsia="Times New Roman" w:hAnsi="Times New Roman" w:cs="Times New Roman"/>
          <w:i/>
          <w:iCs/>
          <w:color w:val="202122"/>
          <w:sz w:val="20"/>
          <w:szCs w:val="20"/>
        </w:rPr>
        <w:t xml:space="preserve"> </w:t>
      </w:r>
      <w:r w:rsidR="00C44225" w:rsidRPr="0049588D">
        <w:rPr>
          <w:rFonts w:ascii="Times New Roman" w:eastAsia="Times New Roman" w:hAnsi="Times New Roman" w:cs="Times New Roman"/>
          <w:i/>
          <w:iCs/>
          <w:color w:val="202122"/>
          <w:sz w:val="20"/>
          <w:szCs w:val="20"/>
        </w:rPr>
        <w:t xml:space="preserve">and </w:t>
      </w:r>
      <w:r w:rsidR="00C44225" w:rsidRPr="0049588D">
        <w:rPr>
          <w:i/>
          <w:iCs/>
          <w:sz w:val="20"/>
          <w:szCs w:val="20"/>
        </w:rPr>
        <w:t>Staphylococcus aureus.</w:t>
      </w:r>
      <w:r w:rsidR="00C44225" w:rsidRPr="0049588D">
        <w:rPr>
          <w:sz w:val="20"/>
          <w:szCs w:val="20"/>
        </w:rPr>
        <w:t xml:space="preserve"> </w:t>
      </w:r>
    </w:p>
    <w:p w14:paraId="12CEBDD3" w14:textId="7E07215B" w:rsidR="00DE5320" w:rsidRPr="00331794" w:rsidRDefault="00B229F6" w:rsidP="008964D2">
      <w:pPr>
        <w:pStyle w:val="ListParagraph"/>
        <w:numPr>
          <w:ilvl w:val="0"/>
          <w:numId w:val="2"/>
        </w:numPr>
        <w:shd w:val="clear" w:color="auto" w:fill="FFFFFF"/>
        <w:spacing w:before="120" w:after="120" w:line="240" w:lineRule="auto"/>
        <w:rPr>
          <w:rFonts w:ascii="Times New Roman" w:eastAsia="Times New Roman" w:hAnsi="Times New Roman" w:cs="Times New Roman"/>
          <w:color w:val="202122"/>
          <w:sz w:val="20"/>
          <w:szCs w:val="20"/>
        </w:rPr>
      </w:pPr>
      <w:r>
        <w:rPr>
          <w:rFonts w:ascii="Times New Roman" w:eastAsia="Times New Roman" w:hAnsi="Times New Roman" w:cs="Times New Roman"/>
          <w:i/>
          <w:iCs/>
          <w:color w:val="202122"/>
          <w:sz w:val="20"/>
          <w:szCs w:val="20"/>
        </w:rPr>
        <w:t xml:space="preserve">. </w:t>
      </w:r>
    </w:p>
    <w:p w14:paraId="04874023" w14:textId="1508502A" w:rsidR="00D32409" w:rsidRPr="00331794" w:rsidRDefault="00741CCF" w:rsidP="00DE5320">
      <w:pPr>
        <w:shd w:val="clear" w:color="auto" w:fill="FFFFFF"/>
        <w:spacing w:before="120" w:after="120" w:line="240" w:lineRule="auto"/>
        <w:rPr>
          <w:rFonts w:ascii="Times New Roman" w:eastAsia="Times New Roman" w:hAnsi="Times New Roman" w:cs="Times New Roman"/>
          <w:b/>
          <w:bCs/>
          <w:color w:val="202122"/>
          <w:sz w:val="20"/>
          <w:szCs w:val="20"/>
        </w:rPr>
      </w:pPr>
      <w:r w:rsidRPr="00331794">
        <w:rPr>
          <w:rFonts w:ascii="Times New Roman" w:eastAsia="Times New Roman" w:hAnsi="Times New Roman" w:cs="Times New Roman"/>
          <w:b/>
          <w:bCs/>
          <w:color w:val="202122"/>
          <w:sz w:val="20"/>
          <w:szCs w:val="20"/>
        </w:rPr>
        <w:t xml:space="preserve">Results:  </w:t>
      </w:r>
    </w:p>
    <w:p w14:paraId="47209CC9" w14:textId="29418EF9" w:rsidR="006E66B8" w:rsidRPr="00331794" w:rsidRDefault="0042020E" w:rsidP="008307D2">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ATP test</w:t>
      </w:r>
      <w:r w:rsidR="00741CCF" w:rsidRPr="00331794">
        <w:rPr>
          <w:rFonts w:ascii="Times New Roman" w:eastAsia="Times New Roman" w:hAnsi="Times New Roman" w:cs="Times New Roman"/>
          <w:color w:val="202122"/>
          <w:sz w:val="20"/>
          <w:szCs w:val="20"/>
        </w:rPr>
        <w:t xml:space="preserve"> results (Table 1.1)</w:t>
      </w:r>
      <w:r w:rsidRPr="00331794">
        <w:rPr>
          <w:rFonts w:ascii="Times New Roman" w:eastAsia="Times New Roman" w:hAnsi="Times New Roman" w:cs="Times New Roman"/>
          <w:color w:val="202122"/>
          <w:sz w:val="20"/>
          <w:szCs w:val="20"/>
        </w:rPr>
        <w:t xml:space="preserve">, </w:t>
      </w:r>
      <w:r w:rsidRPr="00331794">
        <w:rPr>
          <w:rFonts w:ascii="Times New Roman" w:eastAsia="Times New Roman" w:hAnsi="Times New Roman" w:cs="Times New Roman"/>
          <w:i/>
          <w:iCs/>
          <w:color w:val="202122"/>
          <w:sz w:val="20"/>
          <w:szCs w:val="20"/>
        </w:rPr>
        <w:t xml:space="preserve">E. coli test results </w:t>
      </w:r>
      <w:r w:rsidRPr="00331794">
        <w:rPr>
          <w:rFonts w:ascii="Times New Roman" w:eastAsia="Times New Roman" w:hAnsi="Times New Roman" w:cs="Times New Roman"/>
          <w:color w:val="202122"/>
          <w:sz w:val="20"/>
          <w:szCs w:val="20"/>
        </w:rPr>
        <w:t xml:space="preserve">(Table 1.2), </w:t>
      </w:r>
      <w:r w:rsidRPr="00331794">
        <w:rPr>
          <w:rFonts w:ascii="Times New Roman" w:eastAsia="Times New Roman" w:hAnsi="Times New Roman" w:cs="Times New Roman"/>
          <w:i/>
          <w:iCs/>
          <w:color w:val="202122"/>
          <w:sz w:val="20"/>
          <w:szCs w:val="20"/>
        </w:rPr>
        <w:t xml:space="preserve">Total Coliform </w:t>
      </w:r>
      <w:r w:rsidR="00931261" w:rsidRPr="00331794">
        <w:rPr>
          <w:rFonts w:ascii="Times New Roman" w:eastAsia="Times New Roman" w:hAnsi="Times New Roman" w:cs="Times New Roman"/>
          <w:i/>
          <w:iCs/>
          <w:color w:val="202122"/>
          <w:sz w:val="20"/>
          <w:szCs w:val="20"/>
        </w:rPr>
        <w:t>count</w:t>
      </w:r>
      <w:r w:rsidR="00931261" w:rsidRPr="00331794">
        <w:rPr>
          <w:rFonts w:ascii="Times New Roman" w:eastAsia="Times New Roman" w:hAnsi="Times New Roman" w:cs="Times New Roman"/>
          <w:color w:val="202122"/>
          <w:sz w:val="20"/>
          <w:szCs w:val="20"/>
        </w:rPr>
        <w:t xml:space="preserve"> </w:t>
      </w:r>
      <w:r w:rsidR="00DF3415" w:rsidRPr="00331794">
        <w:rPr>
          <w:rFonts w:ascii="Times New Roman" w:eastAsia="Times New Roman" w:hAnsi="Times New Roman" w:cs="Times New Roman"/>
          <w:color w:val="202122"/>
          <w:sz w:val="20"/>
          <w:szCs w:val="20"/>
        </w:rPr>
        <w:t>r</w:t>
      </w:r>
      <w:r w:rsidR="00931261" w:rsidRPr="00331794">
        <w:rPr>
          <w:rFonts w:ascii="Times New Roman" w:eastAsia="Times New Roman" w:hAnsi="Times New Roman" w:cs="Times New Roman"/>
          <w:color w:val="202122"/>
          <w:sz w:val="20"/>
          <w:szCs w:val="20"/>
        </w:rPr>
        <w:t>esults</w:t>
      </w:r>
      <w:r w:rsidRPr="00331794">
        <w:rPr>
          <w:rFonts w:ascii="Times New Roman" w:eastAsia="Times New Roman" w:hAnsi="Times New Roman" w:cs="Times New Roman"/>
          <w:color w:val="202122"/>
          <w:sz w:val="20"/>
          <w:szCs w:val="20"/>
        </w:rPr>
        <w:t xml:space="preserve"> (Table 1.3)</w:t>
      </w:r>
      <w:r w:rsidR="008C6F82">
        <w:rPr>
          <w:rFonts w:ascii="Times New Roman" w:eastAsia="Times New Roman" w:hAnsi="Times New Roman" w:cs="Times New Roman"/>
          <w:color w:val="202122"/>
          <w:sz w:val="20"/>
          <w:szCs w:val="20"/>
        </w:rPr>
        <w:t xml:space="preserve"> </w:t>
      </w:r>
      <w:r w:rsidR="008C6F82" w:rsidRPr="0049588D">
        <w:rPr>
          <w:i/>
          <w:iCs/>
          <w:sz w:val="20"/>
          <w:szCs w:val="20"/>
        </w:rPr>
        <w:t>Staphylococcus aureus</w:t>
      </w:r>
      <w:r w:rsidR="008C6F82" w:rsidRPr="008C6F82">
        <w:rPr>
          <w:rFonts w:ascii="Times New Roman" w:eastAsia="Times New Roman" w:hAnsi="Times New Roman" w:cs="Times New Roman"/>
          <w:color w:val="202122"/>
          <w:sz w:val="20"/>
          <w:szCs w:val="20"/>
        </w:rPr>
        <w:t xml:space="preserve"> </w:t>
      </w:r>
      <w:r w:rsidR="008C6F82" w:rsidRPr="00331794">
        <w:rPr>
          <w:rFonts w:ascii="Times New Roman" w:eastAsia="Times New Roman" w:hAnsi="Times New Roman" w:cs="Times New Roman"/>
          <w:color w:val="202122"/>
          <w:sz w:val="20"/>
          <w:szCs w:val="20"/>
        </w:rPr>
        <w:t>(Table 1.</w:t>
      </w:r>
      <w:r w:rsidR="008C6F82">
        <w:rPr>
          <w:rFonts w:ascii="Times New Roman" w:eastAsia="Times New Roman" w:hAnsi="Times New Roman" w:cs="Times New Roman"/>
          <w:color w:val="202122"/>
          <w:sz w:val="20"/>
          <w:szCs w:val="20"/>
        </w:rPr>
        <w:t>4</w:t>
      </w:r>
      <w:r w:rsidR="008C6F82" w:rsidRPr="00331794">
        <w:rPr>
          <w:rFonts w:ascii="Times New Roman" w:eastAsia="Times New Roman" w:hAnsi="Times New Roman" w:cs="Times New Roman"/>
          <w:color w:val="202122"/>
          <w:sz w:val="20"/>
          <w:szCs w:val="20"/>
        </w:rPr>
        <w:t>)</w:t>
      </w:r>
    </w:p>
    <w:p w14:paraId="1B81E096" w14:textId="77777777" w:rsidR="00DE5320" w:rsidRPr="00331794" w:rsidRDefault="00DE5320" w:rsidP="008307D2">
      <w:pPr>
        <w:shd w:val="clear" w:color="auto" w:fill="FFFFFF"/>
        <w:spacing w:before="120" w:after="120" w:line="240" w:lineRule="auto"/>
        <w:rPr>
          <w:rFonts w:ascii="Times New Roman" w:eastAsia="Times New Roman" w:hAnsi="Times New Roman" w:cs="Times New Roman"/>
          <w:color w:val="202122"/>
          <w:sz w:val="20"/>
          <w:szCs w:val="20"/>
        </w:rPr>
      </w:pPr>
    </w:p>
    <w:p w14:paraId="02384934" w14:textId="0BD23D2F" w:rsidR="00741CCF" w:rsidRPr="00331794" w:rsidRDefault="00757D14" w:rsidP="008307D2">
      <w:pPr>
        <w:shd w:val="clear" w:color="auto" w:fill="FFFFFF"/>
        <w:spacing w:before="120" w:after="120" w:line="240" w:lineRule="auto"/>
        <w:rPr>
          <w:rFonts w:ascii="Times New Roman" w:eastAsia="Times New Roman" w:hAnsi="Times New Roman" w:cs="Times New Roman"/>
          <w:b/>
          <w:bCs/>
          <w:color w:val="202122"/>
          <w:sz w:val="20"/>
          <w:szCs w:val="20"/>
        </w:rPr>
      </w:pPr>
      <w:r w:rsidRPr="00331794">
        <w:rPr>
          <w:rFonts w:ascii="Times New Roman" w:eastAsia="Times New Roman" w:hAnsi="Times New Roman" w:cs="Times New Roman"/>
          <w:b/>
          <w:bCs/>
          <w:color w:val="202122"/>
          <w:sz w:val="20"/>
          <w:szCs w:val="20"/>
        </w:rPr>
        <w:t xml:space="preserve">Results analysis: </w:t>
      </w:r>
      <w:r w:rsidR="0042020E" w:rsidRPr="00331794">
        <w:rPr>
          <w:rFonts w:ascii="Times New Roman" w:eastAsia="Times New Roman" w:hAnsi="Times New Roman" w:cs="Times New Roman"/>
          <w:b/>
          <w:bCs/>
          <w:color w:val="202122"/>
          <w:sz w:val="20"/>
          <w:szCs w:val="20"/>
        </w:rPr>
        <w:tab/>
      </w:r>
      <w:r w:rsidR="0042020E" w:rsidRPr="00331794">
        <w:rPr>
          <w:rFonts w:ascii="Times New Roman" w:eastAsia="Times New Roman" w:hAnsi="Times New Roman" w:cs="Times New Roman"/>
          <w:b/>
          <w:bCs/>
          <w:color w:val="202122"/>
          <w:sz w:val="20"/>
          <w:szCs w:val="20"/>
        </w:rPr>
        <w:tab/>
      </w:r>
    </w:p>
    <w:p w14:paraId="1A285F06" w14:textId="4CEB7293" w:rsidR="006D3BEF" w:rsidRDefault="00C742F6" w:rsidP="00B913C8">
      <w:pPr>
        <w:shd w:val="clear" w:color="auto" w:fill="FFFFFF"/>
        <w:spacing w:before="120" w:after="120" w:line="240" w:lineRule="auto"/>
        <w:jc w:val="center"/>
        <w:rPr>
          <w:rFonts w:ascii="Times New Roman" w:eastAsia="Times New Roman" w:hAnsi="Times New Roman" w:cs="Times New Roman"/>
          <w:b/>
          <w:bCs/>
          <w:color w:val="202122"/>
          <w:sz w:val="20"/>
          <w:szCs w:val="20"/>
        </w:rPr>
      </w:pPr>
      <w:r w:rsidRPr="00331794">
        <w:rPr>
          <w:rFonts w:ascii="Times New Roman" w:eastAsia="Times New Roman" w:hAnsi="Times New Roman" w:cs="Times New Roman"/>
          <w:b/>
          <w:bCs/>
          <w:color w:val="202122"/>
          <w:sz w:val="20"/>
          <w:szCs w:val="20"/>
        </w:rPr>
        <w:lastRenderedPageBreak/>
        <w:t xml:space="preserve">Figure1.1 </w:t>
      </w:r>
      <w:r w:rsidR="001E4F3B" w:rsidRPr="00331794">
        <w:rPr>
          <w:rFonts w:ascii="Times New Roman" w:eastAsia="Times New Roman" w:hAnsi="Times New Roman" w:cs="Times New Roman"/>
          <w:b/>
          <w:bCs/>
          <w:color w:val="202122"/>
          <w:sz w:val="20"/>
          <w:szCs w:val="20"/>
        </w:rPr>
        <w:t>-Analysis of ATP test results</w:t>
      </w:r>
      <w:r w:rsidR="00792E9D">
        <w:rPr>
          <w:noProof/>
        </w:rPr>
        <w:drawing>
          <wp:inline distT="0" distB="0" distL="0" distR="0" wp14:anchorId="7F9754FA" wp14:editId="295C28EA">
            <wp:extent cx="4419600" cy="3028950"/>
            <wp:effectExtent l="0" t="0" r="0" b="0"/>
            <wp:docPr id="3" name="Chart 3">
              <a:extLst xmlns:a="http://schemas.openxmlformats.org/drawingml/2006/main">
                <a:ext uri="{FF2B5EF4-FFF2-40B4-BE49-F238E27FC236}">
                  <a16:creationId xmlns:a16="http://schemas.microsoft.com/office/drawing/2014/main" id="{ABC08299-650C-4305-93D3-BBB65F100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7B5DD8" w14:textId="77777777" w:rsidR="00792E9D" w:rsidRPr="00331794" w:rsidRDefault="00792E9D" w:rsidP="00B913C8">
      <w:pPr>
        <w:shd w:val="clear" w:color="auto" w:fill="FFFFFF"/>
        <w:spacing w:before="120" w:after="120" w:line="240" w:lineRule="auto"/>
        <w:jc w:val="center"/>
        <w:rPr>
          <w:rFonts w:ascii="Times New Roman" w:eastAsia="Times New Roman" w:hAnsi="Times New Roman" w:cs="Times New Roman"/>
          <w:b/>
          <w:bCs/>
          <w:color w:val="202122"/>
          <w:sz w:val="20"/>
          <w:szCs w:val="20"/>
        </w:rPr>
      </w:pPr>
    </w:p>
    <w:p w14:paraId="484E151D" w14:textId="00E97A12" w:rsidR="00A12CE0" w:rsidRPr="00331794" w:rsidRDefault="00B913C8" w:rsidP="008307D2">
      <w:pPr>
        <w:shd w:val="clear" w:color="auto" w:fill="FFFFFF"/>
        <w:spacing w:before="120" w:after="120" w:line="240" w:lineRule="auto"/>
        <w:rPr>
          <w:rFonts w:ascii="Times New Roman" w:eastAsia="Times New Roman" w:hAnsi="Times New Roman" w:cs="Times New Roman"/>
          <w:color w:val="202122"/>
          <w:sz w:val="20"/>
          <w:szCs w:val="20"/>
        </w:rPr>
      </w:pPr>
      <w:r w:rsidRPr="004D0D18">
        <w:rPr>
          <w:rFonts w:ascii="Times New Roman" w:eastAsia="Times New Roman" w:hAnsi="Times New Roman" w:cs="Times New Roman"/>
          <w:color w:val="202122"/>
          <w:sz w:val="20"/>
          <w:szCs w:val="20"/>
          <w:highlight w:val="yellow"/>
        </w:rPr>
        <w:t xml:space="preserve">There is </w:t>
      </w:r>
      <w:r w:rsidR="00693335" w:rsidRPr="004D0D18">
        <w:rPr>
          <w:rFonts w:ascii="Times New Roman" w:eastAsia="Times New Roman" w:hAnsi="Times New Roman" w:cs="Times New Roman"/>
          <w:color w:val="202122"/>
          <w:sz w:val="20"/>
          <w:szCs w:val="20"/>
          <w:highlight w:val="yellow"/>
        </w:rPr>
        <w:t xml:space="preserve">a </w:t>
      </w:r>
      <w:r w:rsidRPr="004D0D18">
        <w:rPr>
          <w:rFonts w:ascii="Times New Roman" w:eastAsia="Times New Roman" w:hAnsi="Times New Roman" w:cs="Times New Roman"/>
          <w:color w:val="202122"/>
          <w:sz w:val="20"/>
          <w:szCs w:val="20"/>
          <w:highlight w:val="yellow"/>
        </w:rPr>
        <w:t>significant ATP results</w:t>
      </w:r>
      <w:r w:rsidR="005A643B" w:rsidRPr="004D0D18">
        <w:rPr>
          <w:rFonts w:ascii="Times New Roman" w:eastAsia="Times New Roman" w:hAnsi="Times New Roman" w:cs="Times New Roman"/>
          <w:color w:val="202122"/>
          <w:sz w:val="20"/>
          <w:szCs w:val="20"/>
          <w:highlight w:val="yellow"/>
        </w:rPr>
        <w:t xml:space="preserve"> </w:t>
      </w:r>
      <w:r w:rsidRPr="004D0D18">
        <w:rPr>
          <w:rFonts w:ascii="Times New Roman" w:eastAsia="Times New Roman" w:hAnsi="Times New Roman" w:cs="Times New Roman"/>
          <w:color w:val="202122"/>
          <w:sz w:val="20"/>
          <w:szCs w:val="20"/>
          <w:highlight w:val="yellow"/>
        </w:rPr>
        <w:t>reduction after wa</w:t>
      </w:r>
      <w:r w:rsidR="005A643B" w:rsidRPr="004D0D18">
        <w:rPr>
          <w:rFonts w:ascii="Times New Roman" w:eastAsia="Times New Roman" w:hAnsi="Times New Roman" w:cs="Times New Roman"/>
          <w:color w:val="202122"/>
          <w:sz w:val="20"/>
          <w:szCs w:val="20"/>
          <w:highlight w:val="yellow"/>
        </w:rPr>
        <w:t>lking on the Dycem mat.</w:t>
      </w:r>
      <w:r w:rsidR="009A42DD" w:rsidRPr="004D0D18">
        <w:rPr>
          <w:rFonts w:ascii="Times New Roman" w:eastAsia="Times New Roman" w:hAnsi="Times New Roman" w:cs="Times New Roman"/>
          <w:color w:val="202122"/>
          <w:sz w:val="20"/>
          <w:szCs w:val="20"/>
          <w:highlight w:val="yellow"/>
        </w:rPr>
        <w:t xml:space="preserve"> According to the </w:t>
      </w:r>
      <w:r w:rsidR="00693335" w:rsidRPr="004D0D18">
        <w:rPr>
          <w:rFonts w:ascii="Times New Roman" w:eastAsia="Times New Roman" w:hAnsi="Times New Roman" w:cs="Times New Roman"/>
          <w:color w:val="202122"/>
          <w:sz w:val="20"/>
          <w:szCs w:val="20"/>
          <w:highlight w:val="yellow"/>
        </w:rPr>
        <w:t xml:space="preserve">ATP </w:t>
      </w:r>
      <w:r w:rsidR="009A42DD" w:rsidRPr="004D0D18">
        <w:rPr>
          <w:rFonts w:ascii="Times New Roman" w:eastAsia="Times New Roman" w:hAnsi="Times New Roman" w:cs="Times New Roman"/>
          <w:color w:val="202122"/>
          <w:sz w:val="20"/>
          <w:szCs w:val="20"/>
          <w:highlight w:val="yellow"/>
        </w:rPr>
        <w:t>s</w:t>
      </w:r>
      <w:r w:rsidR="00DF4104" w:rsidRPr="004D0D18">
        <w:rPr>
          <w:rFonts w:ascii="Times New Roman" w:eastAsia="Times New Roman" w:hAnsi="Times New Roman" w:cs="Times New Roman"/>
          <w:color w:val="202122"/>
          <w:sz w:val="20"/>
          <w:szCs w:val="20"/>
          <w:highlight w:val="yellow"/>
        </w:rPr>
        <w:t>w</w:t>
      </w:r>
      <w:r w:rsidR="009A42DD" w:rsidRPr="004D0D18">
        <w:rPr>
          <w:rFonts w:ascii="Times New Roman" w:eastAsia="Times New Roman" w:hAnsi="Times New Roman" w:cs="Times New Roman"/>
          <w:color w:val="202122"/>
          <w:sz w:val="20"/>
          <w:szCs w:val="20"/>
          <w:highlight w:val="yellow"/>
        </w:rPr>
        <w:t xml:space="preserve">ab results </w:t>
      </w:r>
      <w:r w:rsidR="00693335" w:rsidRPr="004D0D18">
        <w:rPr>
          <w:rFonts w:ascii="Times New Roman" w:eastAsia="Times New Roman" w:hAnsi="Times New Roman" w:cs="Times New Roman"/>
          <w:color w:val="202122"/>
          <w:sz w:val="20"/>
          <w:szCs w:val="20"/>
          <w:highlight w:val="yellow"/>
        </w:rPr>
        <w:t xml:space="preserve">taken </w:t>
      </w:r>
      <w:r w:rsidR="009A42DD" w:rsidRPr="004D0D18">
        <w:rPr>
          <w:rFonts w:ascii="Times New Roman" w:eastAsia="Times New Roman" w:hAnsi="Times New Roman" w:cs="Times New Roman"/>
          <w:color w:val="202122"/>
          <w:sz w:val="20"/>
          <w:szCs w:val="20"/>
          <w:highlight w:val="yellow"/>
        </w:rPr>
        <w:t>after</w:t>
      </w:r>
      <w:r w:rsidR="00DF4104" w:rsidRPr="004D0D18">
        <w:rPr>
          <w:rFonts w:ascii="Times New Roman" w:eastAsia="Times New Roman" w:hAnsi="Times New Roman" w:cs="Times New Roman"/>
          <w:color w:val="202122"/>
          <w:sz w:val="20"/>
          <w:szCs w:val="20"/>
          <w:highlight w:val="yellow"/>
        </w:rPr>
        <w:t xml:space="preserve"> walking on </w:t>
      </w:r>
      <w:r w:rsidR="00693335" w:rsidRPr="004D0D18">
        <w:rPr>
          <w:rFonts w:ascii="Times New Roman" w:eastAsia="Times New Roman" w:hAnsi="Times New Roman" w:cs="Times New Roman"/>
          <w:color w:val="202122"/>
          <w:sz w:val="20"/>
          <w:szCs w:val="20"/>
          <w:highlight w:val="yellow"/>
        </w:rPr>
        <w:t>the Dycem</w:t>
      </w:r>
      <w:r w:rsidR="00DF4104" w:rsidRPr="004D0D18">
        <w:rPr>
          <w:rFonts w:ascii="Times New Roman" w:eastAsia="Times New Roman" w:hAnsi="Times New Roman" w:cs="Times New Roman"/>
          <w:color w:val="202122"/>
          <w:sz w:val="20"/>
          <w:szCs w:val="20"/>
          <w:highlight w:val="yellow"/>
        </w:rPr>
        <w:t xml:space="preserve"> </w:t>
      </w:r>
      <w:r w:rsidR="00693335" w:rsidRPr="004D0D18">
        <w:rPr>
          <w:rFonts w:ascii="Times New Roman" w:eastAsia="Times New Roman" w:hAnsi="Times New Roman" w:cs="Times New Roman"/>
          <w:color w:val="202122"/>
          <w:sz w:val="20"/>
          <w:szCs w:val="20"/>
          <w:highlight w:val="yellow"/>
        </w:rPr>
        <w:t xml:space="preserve">mat, </w:t>
      </w:r>
      <w:r w:rsidR="00792E9D" w:rsidRPr="004D0D18">
        <w:rPr>
          <w:rFonts w:ascii="Times New Roman" w:eastAsia="Times New Roman" w:hAnsi="Times New Roman" w:cs="Times New Roman"/>
          <w:color w:val="202122"/>
          <w:sz w:val="20"/>
          <w:szCs w:val="20"/>
          <w:highlight w:val="yellow"/>
        </w:rPr>
        <w:t>10</w:t>
      </w:r>
      <w:r w:rsidR="00C176DA" w:rsidRPr="004D0D18">
        <w:rPr>
          <w:rFonts w:ascii="Times New Roman" w:eastAsia="Times New Roman" w:hAnsi="Times New Roman" w:cs="Times New Roman"/>
          <w:color w:val="202122"/>
          <w:sz w:val="20"/>
          <w:szCs w:val="20"/>
          <w:highlight w:val="yellow"/>
        </w:rPr>
        <w:t>0</w:t>
      </w:r>
      <w:r w:rsidR="00AD592E" w:rsidRPr="004D0D18">
        <w:rPr>
          <w:rFonts w:ascii="Times New Roman" w:eastAsia="Times New Roman" w:hAnsi="Times New Roman" w:cs="Times New Roman"/>
          <w:color w:val="202122"/>
          <w:sz w:val="20"/>
          <w:szCs w:val="20"/>
          <w:highlight w:val="yellow"/>
        </w:rPr>
        <w:t xml:space="preserve">% </w:t>
      </w:r>
      <w:r w:rsidR="00762F66" w:rsidRPr="004D0D18">
        <w:rPr>
          <w:rFonts w:ascii="Times New Roman" w:eastAsia="Times New Roman" w:hAnsi="Times New Roman" w:cs="Times New Roman"/>
          <w:color w:val="202122"/>
          <w:sz w:val="20"/>
          <w:szCs w:val="20"/>
          <w:highlight w:val="yellow"/>
        </w:rPr>
        <w:t xml:space="preserve">of results is lower than the </w:t>
      </w:r>
      <w:r w:rsidR="00693335" w:rsidRPr="004D0D18">
        <w:rPr>
          <w:rFonts w:ascii="Times New Roman" w:eastAsia="Times New Roman" w:hAnsi="Times New Roman" w:cs="Times New Roman"/>
          <w:color w:val="202122"/>
          <w:sz w:val="20"/>
          <w:szCs w:val="20"/>
          <w:highlight w:val="yellow"/>
        </w:rPr>
        <w:t xml:space="preserve">ATP results taken before walking on </w:t>
      </w:r>
      <w:r w:rsidR="003B0175" w:rsidRPr="004D0D18">
        <w:rPr>
          <w:rFonts w:ascii="Times New Roman" w:eastAsia="Times New Roman" w:hAnsi="Times New Roman" w:cs="Times New Roman"/>
          <w:color w:val="202122"/>
          <w:sz w:val="20"/>
          <w:szCs w:val="20"/>
          <w:highlight w:val="yellow"/>
        </w:rPr>
        <w:t>the Dycem</w:t>
      </w:r>
      <w:r w:rsidR="00693335" w:rsidRPr="004D0D18">
        <w:rPr>
          <w:rFonts w:ascii="Times New Roman" w:eastAsia="Times New Roman" w:hAnsi="Times New Roman" w:cs="Times New Roman"/>
          <w:color w:val="202122"/>
          <w:sz w:val="20"/>
          <w:szCs w:val="20"/>
          <w:highlight w:val="yellow"/>
        </w:rPr>
        <w:t xml:space="preserve"> </w:t>
      </w:r>
      <w:r w:rsidR="00DF3415" w:rsidRPr="004D0D18">
        <w:rPr>
          <w:rFonts w:ascii="Times New Roman" w:eastAsia="Times New Roman" w:hAnsi="Times New Roman" w:cs="Times New Roman"/>
          <w:color w:val="202122"/>
          <w:sz w:val="20"/>
          <w:szCs w:val="20"/>
          <w:highlight w:val="yellow"/>
        </w:rPr>
        <w:t>mat.</w:t>
      </w:r>
    </w:p>
    <w:p w14:paraId="628E61CD" w14:textId="77777777" w:rsidR="003B0175" w:rsidRPr="00331794" w:rsidRDefault="003B0175" w:rsidP="00B913C8">
      <w:pPr>
        <w:shd w:val="clear" w:color="auto" w:fill="FFFFFF"/>
        <w:spacing w:before="120" w:after="120" w:line="240" w:lineRule="auto"/>
        <w:jc w:val="center"/>
        <w:rPr>
          <w:rFonts w:ascii="Times New Roman" w:eastAsia="Times New Roman" w:hAnsi="Times New Roman" w:cs="Times New Roman"/>
          <w:color w:val="202122"/>
          <w:sz w:val="20"/>
          <w:szCs w:val="20"/>
        </w:rPr>
      </w:pPr>
    </w:p>
    <w:p w14:paraId="52F6DF97" w14:textId="77777777" w:rsidR="003B0175" w:rsidRPr="00331794" w:rsidRDefault="003B0175" w:rsidP="00B913C8">
      <w:pPr>
        <w:shd w:val="clear" w:color="auto" w:fill="FFFFFF"/>
        <w:spacing w:before="120" w:after="120" w:line="240" w:lineRule="auto"/>
        <w:jc w:val="center"/>
        <w:rPr>
          <w:rFonts w:ascii="Times New Roman" w:eastAsia="Times New Roman" w:hAnsi="Times New Roman" w:cs="Times New Roman"/>
          <w:color w:val="202122"/>
          <w:sz w:val="20"/>
          <w:szCs w:val="20"/>
        </w:rPr>
      </w:pPr>
    </w:p>
    <w:p w14:paraId="063C7DB2" w14:textId="77777777" w:rsidR="003B0175" w:rsidRPr="00331794" w:rsidRDefault="003B0175" w:rsidP="00B913C8">
      <w:pPr>
        <w:shd w:val="clear" w:color="auto" w:fill="FFFFFF"/>
        <w:spacing w:before="120" w:after="120" w:line="240" w:lineRule="auto"/>
        <w:jc w:val="center"/>
        <w:rPr>
          <w:rFonts w:ascii="Times New Roman" w:eastAsia="Times New Roman" w:hAnsi="Times New Roman" w:cs="Times New Roman"/>
          <w:color w:val="202122"/>
          <w:sz w:val="20"/>
          <w:szCs w:val="20"/>
        </w:rPr>
      </w:pPr>
    </w:p>
    <w:p w14:paraId="4B0A71CE" w14:textId="2C7172BB" w:rsidR="00DC4825" w:rsidRPr="00331794" w:rsidRDefault="00DC4825" w:rsidP="00B913C8">
      <w:pPr>
        <w:shd w:val="clear" w:color="auto" w:fill="FFFFFF"/>
        <w:spacing w:before="120" w:after="120" w:line="240" w:lineRule="auto"/>
        <w:jc w:val="center"/>
        <w:rPr>
          <w:rFonts w:ascii="Times New Roman" w:eastAsia="Times New Roman" w:hAnsi="Times New Roman" w:cs="Times New Roman"/>
          <w:b/>
          <w:bCs/>
          <w:color w:val="202122"/>
          <w:sz w:val="20"/>
          <w:szCs w:val="20"/>
        </w:rPr>
      </w:pPr>
      <w:r w:rsidRPr="00331794">
        <w:rPr>
          <w:rFonts w:ascii="Times New Roman" w:eastAsia="Times New Roman" w:hAnsi="Times New Roman" w:cs="Times New Roman"/>
          <w:b/>
          <w:bCs/>
          <w:color w:val="202122"/>
          <w:sz w:val="20"/>
          <w:szCs w:val="20"/>
        </w:rPr>
        <w:t xml:space="preserve">Figure1.2 -Analysis </w:t>
      </w:r>
      <w:r w:rsidR="00ED652E" w:rsidRPr="00331794">
        <w:rPr>
          <w:rFonts w:ascii="Times New Roman" w:eastAsia="Times New Roman" w:hAnsi="Times New Roman" w:cs="Times New Roman"/>
          <w:b/>
          <w:bCs/>
          <w:color w:val="202122"/>
          <w:sz w:val="20"/>
          <w:szCs w:val="20"/>
        </w:rPr>
        <w:t xml:space="preserve">of </w:t>
      </w:r>
      <w:r w:rsidR="00DE5320" w:rsidRPr="00331794">
        <w:rPr>
          <w:rFonts w:ascii="Times New Roman" w:eastAsia="Times New Roman" w:hAnsi="Times New Roman" w:cs="Times New Roman"/>
          <w:b/>
          <w:bCs/>
          <w:i/>
          <w:iCs/>
          <w:color w:val="202122"/>
          <w:sz w:val="20"/>
          <w:szCs w:val="20"/>
        </w:rPr>
        <w:t xml:space="preserve">E. </w:t>
      </w:r>
      <w:r w:rsidR="00DF3415" w:rsidRPr="00331794">
        <w:rPr>
          <w:rFonts w:ascii="Times New Roman" w:eastAsia="Times New Roman" w:hAnsi="Times New Roman" w:cs="Times New Roman"/>
          <w:b/>
          <w:bCs/>
          <w:i/>
          <w:iCs/>
          <w:color w:val="202122"/>
          <w:sz w:val="20"/>
          <w:szCs w:val="20"/>
        </w:rPr>
        <w:t>coli</w:t>
      </w:r>
      <w:r w:rsidR="00DF3415" w:rsidRPr="00331794">
        <w:rPr>
          <w:rFonts w:ascii="Times New Roman" w:eastAsia="Times New Roman" w:hAnsi="Times New Roman" w:cs="Times New Roman"/>
          <w:b/>
          <w:bCs/>
          <w:color w:val="202122"/>
          <w:sz w:val="20"/>
          <w:szCs w:val="20"/>
        </w:rPr>
        <w:t xml:space="preserve"> test</w:t>
      </w:r>
      <w:r w:rsidRPr="00331794">
        <w:rPr>
          <w:rFonts w:ascii="Times New Roman" w:eastAsia="Times New Roman" w:hAnsi="Times New Roman" w:cs="Times New Roman"/>
          <w:b/>
          <w:bCs/>
          <w:color w:val="202122"/>
          <w:sz w:val="20"/>
          <w:szCs w:val="20"/>
        </w:rPr>
        <w:t xml:space="preserve"> results</w:t>
      </w:r>
    </w:p>
    <w:p w14:paraId="1668D67D" w14:textId="355DD16A" w:rsidR="00DC4825" w:rsidRPr="00331794" w:rsidRDefault="000E024A" w:rsidP="00DF3415">
      <w:pPr>
        <w:shd w:val="clear" w:color="auto" w:fill="FFFFFF"/>
        <w:spacing w:before="120" w:after="120" w:line="240" w:lineRule="auto"/>
        <w:jc w:val="center"/>
        <w:rPr>
          <w:rFonts w:ascii="Times New Roman" w:eastAsia="Times New Roman" w:hAnsi="Times New Roman" w:cs="Times New Roman"/>
          <w:color w:val="202122"/>
          <w:sz w:val="20"/>
          <w:szCs w:val="20"/>
        </w:rPr>
      </w:pPr>
      <w:r>
        <w:rPr>
          <w:noProof/>
        </w:rPr>
        <w:drawing>
          <wp:inline distT="0" distB="0" distL="0" distR="0" wp14:anchorId="6B3792DE" wp14:editId="4E0A33CD">
            <wp:extent cx="4265295" cy="2880360"/>
            <wp:effectExtent l="0" t="0" r="1905" b="15240"/>
            <wp:docPr id="1" name="Chart 1">
              <a:extLst xmlns:a="http://schemas.openxmlformats.org/drawingml/2006/main">
                <a:ext uri="{FF2B5EF4-FFF2-40B4-BE49-F238E27FC236}">
                  <a16:creationId xmlns:a16="http://schemas.microsoft.com/office/drawing/2014/main" id="{1CCC13E4-BAA1-4BF4-9427-66BB255C2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AF0CF8" w14:textId="1187CB1B" w:rsidR="00EF2A96" w:rsidRDefault="00EF2A96" w:rsidP="007E2FF7">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Based on the results</w:t>
      </w:r>
      <w:r w:rsidR="0090457F" w:rsidRPr="00331794">
        <w:rPr>
          <w:rFonts w:ascii="Times New Roman" w:eastAsia="Times New Roman" w:hAnsi="Times New Roman" w:cs="Times New Roman"/>
          <w:color w:val="202122"/>
          <w:sz w:val="20"/>
          <w:szCs w:val="20"/>
        </w:rPr>
        <w:t xml:space="preserve"> </w:t>
      </w:r>
      <w:r w:rsidR="003B0175" w:rsidRPr="00331794">
        <w:rPr>
          <w:rFonts w:ascii="Times New Roman" w:eastAsia="Times New Roman" w:hAnsi="Times New Roman" w:cs="Times New Roman"/>
          <w:color w:val="202122"/>
          <w:sz w:val="20"/>
          <w:szCs w:val="20"/>
        </w:rPr>
        <w:t>of</w:t>
      </w:r>
      <w:r w:rsidR="0090457F" w:rsidRPr="00331794">
        <w:rPr>
          <w:rFonts w:ascii="Times New Roman" w:eastAsia="Times New Roman" w:hAnsi="Times New Roman" w:cs="Times New Roman"/>
          <w:color w:val="202122"/>
          <w:sz w:val="20"/>
          <w:szCs w:val="20"/>
        </w:rPr>
        <w:t xml:space="preserve"> </w:t>
      </w:r>
      <w:r w:rsidR="003B0175" w:rsidRPr="00331794">
        <w:rPr>
          <w:rFonts w:ascii="Times New Roman" w:eastAsia="Times New Roman" w:hAnsi="Times New Roman" w:cs="Times New Roman"/>
          <w:color w:val="202122"/>
          <w:sz w:val="20"/>
          <w:szCs w:val="20"/>
        </w:rPr>
        <w:t xml:space="preserve">the </w:t>
      </w:r>
      <w:r w:rsidR="003B0175" w:rsidRPr="00331794">
        <w:rPr>
          <w:rFonts w:ascii="Times New Roman" w:eastAsia="Times New Roman" w:hAnsi="Times New Roman" w:cs="Times New Roman"/>
          <w:i/>
          <w:iCs/>
          <w:color w:val="202122"/>
          <w:sz w:val="20"/>
          <w:szCs w:val="20"/>
        </w:rPr>
        <w:t>E. coli</w:t>
      </w:r>
      <w:r w:rsidR="0090457F" w:rsidRPr="00331794">
        <w:rPr>
          <w:rFonts w:ascii="Times New Roman" w:eastAsia="Times New Roman" w:hAnsi="Times New Roman" w:cs="Times New Roman"/>
          <w:color w:val="202122"/>
          <w:sz w:val="20"/>
          <w:szCs w:val="20"/>
        </w:rPr>
        <w:t xml:space="preserve"> analysis, there is no </w:t>
      </w:r>
      <w:r w:rsidR="003B0175" w:rsidRPr="00331794">
        <w:rPr>
          <w:rFonts w:ascii="Times New Roman" w:eastAsia="Times New Roman" w:hAnsi="Times New Roman" w:cs="Times New Roman"/>
          <w:color w:val="202122"/>
          <w:sz w:val="20"/>
          <w:szCs w:val="20"/>
        </w:rPr>
        <w:t>microbial growth before and after walking on the Dycem mat.</w:t>
      </w:r>
    </w:p>
    <w:p w14:paraId="2C0B85AB" w14:textId="79529C3E" w:rsidR="000E024A" w:rsidRPr="003C45D6" w:rsidRDefault="000E024A" w:rsidP="007E2FF7">
      <w:pPr>
        <w:shd w:val="clear" w:color="auto" w:fill="FFFFFF"/>
        <w:spacing w:before="120" w:after="120" w:line="240" w:lineRule="auto"/>
        <w:rPr>
          <w:rFonts w:ascii="Times New Roman" w:eastAsia="Times New Roman" w:hAnsi="Times New Roman" w:cs="Times New Roman"/>
          <w:b/>
          <w:bCs/>
          <w:color w:val="202122"/>
          <w:sz w:val="20"/>
          <w:szCs w:val="20"/>
        </w:rPr>
      </w:pPr>
      <w:r w:rsidRPr="003C45D6">
        <w:rPr>
          <w:rFonts w:ascii="Times New Roman" w:eastAsia="Times New Roman" w:hAnsi="Times New Roman" w:cs="Times New Roman"/>
          <w:b/>
          <w:bCs/>
          <w:color w:val="202122"/>
          <w:sz w:val="20"/>
          <w:szCs w:val="20"/>
        </w:rPr>
        <w:t>Note</w:t>
      </w:r>
      <w:r w:rsidR="00EF2412">
        <w:rPr>
          <w:rFonts w:ascii="Times New Roman" w:eastAsia="Times New Roman" w:hAnsi="Times New Roman" w:cs="Times New Roman"/>
          <w:b/>
          <w:bCs/>
          <w:color w:val="202122"/>
          <w:sz w:val="20"/>
          <w:szCs w:val="20"/>
        </w:rPr>
        <w:t>:</w:t>
      </w:r>
      <w:r w:rsidRPr="003C45D6">
        <w:rPr>
          <w:rFonts w:ascii="Times New Roman" w:eastAsia="Times New Roman" w:hAnsi="Times New Roman" w:cs="Times New Roman"/>
          <w:b/>
          <w:bCs/>
          <w:color w:val="202122"/>
          <w:sz w:val="20"/>
          <w:szCs w:val="20"/>
        </w:rPr>
        <w:t xml:space="preserve"> Still waiting </w:t>
      </w:r>
      <w:r w:rsidR="00600179" w:rsidRPr="003C45D6">
        <w:rPr>
          <w:rFonts w:ascii="Times New Roman" w:eastAsia="Times New Roman" w:hAnsi="Times New Roman" w:cs="Times New Roman"/>
          <w:b/>
          <w:bCs/>
          <w:color w:val="202122"/>
          <w:sz w:val="20"/>
          <w:szCs w:val="20"/>
        </w:rPr>
        <w:t xml:space="preserve">for day </w:t>
      </w:r>
      <w:r w:rsidR="003C45D6" w:rsidRPr="003C45D6">
        <w:rPr>
          <w:rFonts w:ascii="Times New Roman" w:eastAsia="Times New Roman" w:hAnsi="Times New Roman" w:cs="Times New Roman"/>
          <w:b/>
          <w:bCs/>
          <w:color w:val="202122"/>
          <w:sz w:val="20"/>
          <w:szCs w:val="20"/>
        </w:rPr>
        <w:t>5 lab results.</w:t>
      </w:r>
    </w:p>
    <w:p w14:paraId="1DB5C14E" w14:textId="6FFDB5FD" w:rsidR="00ED652E" w:rsidRPr="00331794" w:rsidRDefault="00ED652E" w:rsidP="008307D2">
      <w:pPr>
        <w:shd w:val="clear" w:color="auto" w:fill="FFFFFF"/>
        <w:spacing w:before="120" w:after="120" w:line="240" w:lineRule="auto"/>
        <w:rPr>
          <w:rFonts w:ascii="Times New Roman" w:eastAsia="Times New Roman" w:hAnsi="Times New Roman" w:cs="Times New Roman"/>
          <w:color w:val="202122"/>
          <w:sz w:val="20"/>
          <w:szCs w:val="20"/>
        </w:rPr>
      </w:pPr>
    </w:p>
    <w:p w14:paraId="06855729" w14:textId="0F03F65D" w:rsidR="008E4BD5" w:rsidRPr="00331794" w:rsidRDefault="008E4BD5" w:rsidP="00DF3415">
      <w:pPr>
        <w:shd w:val="clear" w:color="auto" w:fill="FFFFFF"/>
        <w:spacing w:before="120" w:after="120" w:line="240" w:lineRule="auto"/>
        <w:jc w:val="center"/>
        <w:rPr>
          <w:rFonts w:ascii="Times New Roman" w:eastAsia="Times New Roman" w:hAnsi="Times New Roman" w:cs="Times New Roman"/>
          <w:b/>
          <w:bCs/>
          <w:color w:val="202122"/>
          <w:sz w:val="20"/>
          <w:szCs w:val="20"/>
        </w:rPr>
      </w:pPr>
      <w:r w:rsidRPr="00331794">
        <w:rPr>
          <w:rFonts w:ascii="Times New Roman" w:eastAsia="Times New Roman" w:hAnsi="Times New Roman" w:cs="Times New Roman"/>
          <w:b/>
          <w:bCs/>
          <w:color w:val="202122"/>
          <w:sz w:val="20"/>
          <w:szCs w:val="20"/>
        </w:rPr>
        <w:t xml:space="preserve">Figure1.3 -Analysis of </w:t>
      </w:r>
      <w:r w:rsidRPr="00331794">
        <w:rPr>
          <w:rFonts w:ascii="Times New Roman" w:eastAsia="Times New Roman" w:hAnsi="Times New Roman" w:cs="Times New Roman"/>
          <w:b/>
          <w:bCs/>
          <w:i/>
          <w:iCs/>
          <w:color w:val="202122"/>
          <w:sz w:val="20"/>
          <w:szCs w:val="20"/>
        </w:rPr>
        <w:t>Total coliform</w:t>
      </w:r>
      <w:r w:rsidRPr="00331794">
        <w:rPr>
          <w:rFonts w:ascii="Times New Roman" w:eastAsia="Times New Roman" w:hAnsi="Times New Roman" w:cs="Times New Roman"/>
          <w:b/>
          <w:bCs/>
          <w:color w:val="202122"/>
          <w:sz w:val="20"/>
          <w:szCs w:val="20"/>
        </w:rPr>
        <w:t xml:space="preserve"> count results test results</w:t>
      </w:r>
    </w:p>
    <w:p w14:paraId="149DB538" w14:textId="0D3D5346" w:rsidR="00ED652E" w:rsidRPr="00331794" w:rsidRDefault="00EF2412" w:rsidP="00DF3415">
      <w:pPr>
        <w:shd w:val="clear" w:color="auto" w:fill="FFFFFF"/>
        <w:spacing w:before="120" w:after="120" w:line="240" w:lineRule="auto"/>
        <w:jc w:val="center"/>
        <w:rPr>
          <w:rFonts w:ascii="Times New Roman" w:eastAsia="Times New Roman" w:hAnsi="Times New Roman" w:cs="Times New Roman"/>
          <w:color w:val="202122"/>
          <w:sz w:val="20"/>
          <w:szCs w:val="20"/>
        </w:rPr>
      </w:pPr>
      <w:r>
        <w:rPr>
          <w:noProof/>
        </w:rPr>
        <w:drawing>
          <wp:inline distT="0" distB="0" distL="0" distR="0" wp14:anchorId="04B0677F" wp14:editId="7E7F160D">
            <wp:extent cx="4320540" cy="2872740"/>
            <wp:effectExtent l="0" t="0" r="3810" b="3810"/>
            <wp:docPr id="4" name="Chart 4">
              <a:extLst xmlns:a="http://schemas.openxmlformats.org/drawingml/2006/main">
                <a:ext uri="{FF2B5EF4-FFF2-40B4-BE49-F238E27FC236}">
                  <a16:creationId xmlns:a16="http://schemas.microsoft.com/office/drawing/2014/main" id="{72567B28-6B96-42B4-BAE6-35214B81D9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2D0B95" w14:textId="18716B55" w:rsidR="008E4BD5" w:rsidRDefault="00DE5320" w:rsidP="008E4BD5">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 xml:space="preserve">According to the above </w:t>
      </w:r>
      <w:r w:rsidR="008E4BD5" w:rsidRPr="00331794">
        <w:rPr>
          <w:rFonts w:ascii="Times New Roman" w:eastAsia="Times New Roman" w:hAnsi="Times New Roman" w:cs="Times New Roman"/>
          <w:color w:val="202122"/>
          <w:sz w:val="20"/>
          <w:szCs w:val="20"/>
        </w:rPr>
        <w:t xml:space="preserve">results of the </w:t>
      </w:r>
      <w:r w:rsidR="008E4BD5" w:rsidRPr="00331794">
        <w:rPr>
          <w:rFonts w:ascii="Times New Roman" w:eastAsia="Times New Roman" w:hAnsi="Times New Roman" w:cs="Times New Roman"/>
          <w:i/>
          <w:iCs/>
          <w:color w:val="202122"/>
          <w:sz w:val="20"/>
          <w:szCs w:val="20"/>
        </w:rPr>
        <w:t xml:space="preserve">Total coliform </w:t>
      </w:r>
      <w:r w:rsidR="008E4BD5" w:rsidRPr="00331794">
        <w:rPr>
          <w:rFonts w:ascii="Times New Roman" w:eastAsia="Times New Roman" w:hAnsi="Times New Roman" w:cs="Times New Roman"/>
          <w:color w:val="202122"/>
          <w:sz w:val="20"/>
          <w:szCs w:val="20"/>
        </w:rPr>
        <w:t>count analysis, there is no microbial growth before and after walking on the Dycem mat.</w:t>
      </w:r>
    </w:p>
    <w:p w14:paraId="2A12A03E" w14:textId="279A2A70" w:rsidR="00EF2412" w:rsidRDefault="00EF2412" w:rsidP="008E4BD5">
      <w:pPr>
        <w:shd w:val="clear" w:color="auto" w:fill="FFFFFF"/>
        <w:spacing w:before="120" w:after="120" w:line="240" w:lineRule="auto"/>
        <w:rPr>
          <w:rFonts w:ascii="Times New Roman" w:eastAsia="Times New Roman" w:hAnsi="Times New Roman" w:cs="Times New Roman"/>
          <w:b/>
          <w:bCs/>
          <w:color w:val="202122"/>
          <w:sz w:val="20"/>
          <w:szCs w:val="20"/>
        </w:rPr>
      </w:pPr>
      <w:r w:rsidRPr="003C45D6">
        <w:rPr>
          <w:rFonts w:ascii="Times New Roman" w:eastAsia="Times New Roman" w:hAnsi="Times New Roman" w:cs="Times New Roman"/>
          <w:b/>
          <w:bCs/>
          <w:color w:val="202122"/>
          <w:sz w:val="20"/>
          <w:szCs w:val="20"/>
        </w:rPr>
        <w:t>Note</w:t>
      </w:r>
      <w:r>
        <w:rPr>
          <w:rFonts w:ascii="Times New Roman" w:eastAsia="Times New Roman" w:hAnsi="Times New Roman" w:cs="Times New Roman"/>
          <w:b/>
          <w:bCs/>
          <w:color w:val="202122"/>
          <w:sz w:val="20"/>
          <w:szCs w:val="20"/>
        </w:rPr>
        <w:t>:</w:t>
      </w:r>
      <w:r w:rsidRPr="003C45D6">
        <w:rPr>
          <w:rFonts w:ascii="Times New Roman" w:eastAsia="Times New Roman" w:hAnsi="Times New Roman" w:cs="Times New Roman"/>
          <w:b/>
          <w:bCs/>
          <w:color w:val="202122"/>
          <w:sz w:val="20"/>
          <w:szCs w:val="20"/>
        </w:rPr>
        <w:t xml:space="preserve"> Still waiting for day 5 lab results</w:t>
      </w:r>
    </w:p>
    <w:p w14:paraId="55B3DEE9" w14:textId="77777777" w:rsidR="004D0D18" w:rsidRDefault="004D0D18" w:rsidP="008E4BD5">
      <w:pPr>
        <w:shd w:val="clear" w:color="auto" w:fill="FFFFFF"/>
        <w:spacing w:before="120" w:after="120" w:line="240" w:lineRule="auto"/>
        <w:rPr>
          <w:rFonts w:ascii="Times New Roman" w:eastAsia="Times New Roman" w:hAnsi="Times New Roman" w:cs="Times New Roman"/>
          <w:b/>
          <w:bCs/>
          <w:color w:val="202122"/>
          <w:sz w:val="20"/>
          <w:szCs w:val="20"/>
        </w:rPr>
      </w:pPr>
    </w:p>
    <w:p w14:paraId="4E4E6023" w14:textId="00DA475D" w:rsidR="004D0D18" w:rsidRPr="00331794" w:rsidRDefault="004D0D18" w:rsidP="004D0D18">
      <w:pPr>
        <w:shd w:val="clear" w:color="auto" w:fill="FFFFFF"/>
        <w:spacing w:before="120" w:after="120" w:line="240" w:lineRule="auto"/>
        <w:jc w:val="center"/>
        <w:rPr>
          <w:rFonts w:ascii="Times New Roman" w:eastAsia="Times New Roman" w:hAnsi="Times New Roman" w:cs="Times New Roman"/>
          <w:b/>
          <w:bCs/>
          <w:color w:val="202122"/>
          <w:sz w:val="20"/>
          <w:szCs w:val="20"/>
        </w:rPr>
      </w:pPr>
      <w:r w:rsidRPr="00331794">
        <w:rPr>
          <w:rFonts w:ascii="Times New Roman" w:eastAsia="Times New Roman" w:hAnsi="Times New Roman" w:cs="Times New Roman"/>
          <w:b/>
          <w:bCs/>
          <w:color w:val="202122"/>
          <w:sz w:val="20"/>
          <w:szCs w:val="20"/>
        </w:rPr>
        <w:t xml:space="preserve">Figure1.3 -Analysis of </w:t>
      </w:r>
      <w:r w:rsidRPr="0049588D">
        <w:rPr>
          <w:i/>
          <w:iCs/>
          <w:sz w:val="20"/>
          <w:szCs w:val="20"/>
        </w:rPr>
        <w:t>Staphylococcus aureus</w:t>
      </w:r>
      <w:r w:rsidRPr="008C6F82">
        <w:rPr>
          <w:rFonts w:ascii="Times New Roman" w:eastAsia="Times New Roman" w:hAnsi="Times New Roman" w:cs="Times New Roman"/>
          <w:color w:val="202122"/>
          <w:sz w:val="20"/>
          <w:szCs w:val="20"/>
        </w:rPr>
        <w:t xml:space="preserve"> </w:t>
      </w:r>
      <w:r w:rsidRPr="00331794">
        <w:rPr>
          <w:rFonts w:ascii="Times New Roman" w:eastAsia="Times New Roman" w:hAnsi="Times New Roman" w:cs="Times New Roman"/>
          <w:b/>
          <w:bCs/>
          <w:color w:val="202122"/>
          <w:sz w:val="20"/>
          <w:szCs w:val="20"/>
        </w:rPr>
        <w:t>count results test results</w:t>
      </w:r>
    </w:p>
    <w:p w14:paraId="2A9138A5" w14:textId="583A4A26" w:rsidR="008C6F82" w:rsidRDefault="004D0D18" w:rsidP="004D0D18">
      <w:pPr>
        <w:shd w:val="clear" w:color="auto" w:fill="FFFFFF"/>
        <w:spacing w:before="120" w:after="120" w:line="240" w:lineRule="auto"/>
        <w:jc w:val="center"/>
        <w:rPr>
          <w:rFonts w:ascii="Times New Roman" w:eastAsia="Times New Roman" w:hAnsi="Times New Roman" w:cs="Times New Roman"/>
          <w:b/>
          <w:bCs/>
          <w:color w:val="202122"/>
          <w:sz w:val="20"/>
          <w:szCs w:val="20"/>
        </w:rPr>
      </w:pPr>
      <w:r>
        <w:rPr>
          <w:noProof/>
        </w:rPr>
        <w:drawing>
          <wp:inline distT="0" distB="0" distL="0" distR="0" wp14:anchorId="4F3B6600" wp14:editId="34C4F1CE">
            <wp:extent cx="4572000" cy="3052764"/>
            <wp:effectExtent l="0" t="0" r="0" b="14605"/>
            <wp:docPr id="2" name="Chart 2">
              <a:extLst xmlns:a="http://schemas.openxmlformats.org/drawingml/2006/main">
                <a:ext uri="{FF2B5EF4-FFF2-40B4-BE49-F238E27FC236}">
                  <a16:creationId xmlns:a16="http://schemas.microsoft.com/office/drawing/2014/main" id="{8F8166DB-3A9F-3AC7-82BA-BAEDED3D39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0E5C4B" w14:textId="2D0FC4E2" w:rsidR="004D0D18" w:rsidRDefault="004D0D18" w:rsidP="004D0D18">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According to the above results of the</w:t>
      </w:r>
      <w:r w:rsidRPr="004D0D18">
        <w:rPr>
          <w:i/>
          <w:iCs/>
          <w:sz w:val="20"/>
          <w:szCs w:val="20"/>
        </w:rPr>
        <w:t xml:space="preserve"> </w:t>
      </w:r>
      <w:r w:rsidRPr="0049588D">
        <w:rPr>
          <w:i/>
          <w:iCs/>
          <w:sz w:val="20"/>
          <w:szCs w:val="20"/>
        </w:rPr>
        <w:t xml:space="preserve">Staphylococcus </w:t>
      </w:r>
      <w:r w:rsidRPr="0049588D">
        <w:rPr>
          <w:i/>
          <w:iCs/>
          <w:sz w:val="20"/>
          <w:szCs w:val="20"/>
        </w:rPr>
        <w:t>aureus</w:t>
      </w:r>
      <w:r>
        <w:rPr>
          <w:rFonts w:ascii="Times New Roman" w:eastAsia="Times New Roman" w:hAnsi="Times New Roman" w:cs="Times New Roman"/>
          <w:color w:val="202122"/>
          <w:sz w:val="20"/>
          <w:szCs w:val="20"/>
        </w:rPr>
        <w:t xml:space="preserve"> </w:t>
      </w:r>
      <w:r w:rsidRPr="00331794">
        <w:rPr>
          <w:rFonts w:ascii="Times New Roman" w:eastAsia="Times New Roman" w:hAnsi="Times New Roman" w:cs="Times New Roman"/>
          <w:color w:val="202122"/>
          <w:sz w:val="20"/>
          <w:szCs w:val="20"/>
        </w:rPr>
        <w:t>count</w:t>
      </w:r>
      <w:r w:rsidRPr="00331794">
        <w:rPr>
          <w:rFonts w:ascii="Times New Roman" w:eastAsia="Times New Roman" w:hAnsi="Times New Roman" w:cs="Times New Roman"/>
          <w:color w:val="202122"/>
          <w:sz w:val="20"/>
          <w:szCs w:val="20"/>
        </w:rPr>
        <w:t xml:space="preserve"> analysis, there is no microbial growth before and after walking on the Dycem mat.</w:t>
      </w:r>
    </w:p>
    <w:p w14:paraId="7FF7863B" w14:textId="77777777" w:rsidR="004D0D18" w:rsidRDefault="004D0D18" w:rsidP="004D0D18">
      <w:pPr>
        <w:shd w:val="clear" w:color="auto" w:fill="FFFFFF"/>
        <w:spacing w:before="120" w:after="120" w:line="240" w:lineRule="auto"/>
        <w:rPr>
          <w:rFonts w:ascii="Times New Roman" w:eastAsia="Times New Roman" w:hAnsi="Times New Roman" w:cs="Times New Roman"/>
          <w:b/>
          <w:bCs/>
          <w:color w:val="202122"/>
          <w:sz w:val="20"/>
          <w:szCs w:val="20"/>
        </w:rPr>
      </w:pPr>
      <w:r w:rsidRPr="003C45D6">
        <w:rPr>
          <w:rFonts w:ascii="Times New Roman" w:eastAsia="Times New Roman" w:hAnsi="Times New Roman" w:cs="Times New Roman"/>
          <w:b/>
          <w:bCs/>
          <w:color w:val="202122"/>
          <w:sz w:val="20"/>
          <w:szCs w:val="20"/>
        </w:rPr>
        <w:t>Note</w:t>
      </w:r>
      <w:r>
        <w:rPr>
          <w:rFonts w:ascii="Times New Roman" w:eastAsia="Times New Roman" w:hAnsi="Times New Roman" w:cs="Times New Roman"/>
          <w:b/>
          <w:bCs/>
          <w:color w:val="202122"/>
          <w:sz w:val="20"/>
          <w:szCs w:val="20"/>
        </w:rPr>
        <w:t>:</w:t>
      </w:r>
      <w:r w:rsidRPr="003C45D6">
        <w:rPr>
          <w:rFonts w:ascii="Times New Roman" w:eastAsia="Times New Roman" w:hAnsi="Times New Roman" w:cs="Times New Roman"/>
          <w:b/>
          <w:bCs/>
          <w:color w:val="202122"/>
          <w:sz w:val="20"/>
          <w:szCs w:val="20"/>
        </w:rPr>
        <w:t xml:space="preserve"> Still waiting for day 5 lab results</w:t>
      </w:r>
    </w:p>
    <w:p w14:paraId="74BE37CF" w14:textId="77777777" w:rsidR="008C6F82" w:rsidRDefault="008C6F82" w:rsidP="008307D2">
      <w:pPr>
        <w:shd w:val="clear" w:color="auto" w:fill="FFFFFF"/>
        <w:spacing w:before="120" w:after="120" w:line="240" w:lineRule="auto"/>
        <w:rPr>
          <w:rFonts w:ascii="Times New Roman" w:eastAsia="Times New Roman" w:hAnsi="Times New Roman" w:cs="Times New Roman"/>
          <w:b/>
          <w:bCs/>
          <w:color w:val="202122"/>
          <w:sz w:val="20"/>
          <w:szCs w:val="20"/>
        </w:rPr>
      </w:pPr>
    </w:p>
    <w:p w14:paraId="23E8FFE0" w14:textId="77777777" w:rsidR="008C6F82" w:rsidRDefault="008C6F82" w:rsidP="008307D2">
      <w:pPr>
        <w:shd w:val="clear" w:color="auto" w:fill="FFFFFF"/>
        <w:spacing w:before="120" w:after="120" w:line="240" w:lineRule="auto"/>
        <w:rPr>
          <w:rFonts w:ascii="Times New Roman" w:eastAsia="Times New Roman" w:hAnsi="Times New Roman" w:cs="Times New Roman"/>
          <w:b/>
          <w:bCs/>
          <w:color w:val="202122"/>
          <w:sz w:val="20"/>
          <w:szCs w:val="20"/>
        </w:rPr>
      </w:pPr>
    </w:p>
    <w:p w14:paraId="0AC518FA" w14:textId="40700127" w:rsidR="00ED652E" w:rsidRPr="00EF2412" w:rsidRDefault="00DE5320" w:rsidP="008307D2">
      <w:pPr>
        <w:shd w:val="clear" w:color="auto" w:fill="FFFFFF"/>
        <w:spacing w:before="120" w:after="120" w:line="240" w:lineRule="auto"/>
        <w:rPr>
          <w:rFonts w:ascii="Times New Roman" w:eastAsia="Times New Roman" w:hAnsi="Times New Roman" w:cs="Times New Roman"/>
          <w:b/>
          <w:bCs/>
          <w:color w:val="202122"/>
          <w:sz w:val="20"/>
          <w:szCs w:val="20"/>
        </w:rPr>
      </w:pPr>
      <w:r w:rsidRPr="00EF2412">
        <w:rPr>
          <w:rFonts w:ascii="Times New Roman" w:eastAsia="Times New Roman" w:hAnsi="Times New Roman" w:cs="Times New Roman"/>
          <w:b/>
          <w:bCs/>
          <w:color w:val="202122"/>
          <w:sz w:val="20"/>
          <w:szCs w:val="20"/>
        </w:rPr>
        <w:t>Conclusion:</w:t>
      </w:r>
    </w:p>
    <w:p w14:paraId="4A38EAB7" w14:textId="1BF7CF0A" w:rsidR="00ED652E" w:rsidRPr="00331794" w:rsidRDefault="00DE5320" w:rsidP="008307D2">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According to figure 1.1</w:t>
      </w:r>
      <w:r w:rsidR="00943CB6" w:rsidRPr="00331794">
        <w:rPr>
          <w:rFonts w:ascii="Times New Roman" w:eastAsia="Times New Roman" w:hAnsi="Times New Roman" w:cs="Times New Roman"/>
          <w:color w:val="202122"/>
          <w:sz w:val="20"/>
          <w:szCs w:val="20"/>
        </w:rPr>
        <w:t>,</w:t>
      </w:r>
      <w:r w:rsidRPr="00331794">
        <w:rPr>
          <w:rFonts w:ascii="Times New Roman" w:eastAsia="Times New Roman" w:hAnsi="Times New Roman" w:cs="Times New Roman"/>
          <w:color w:val="202122"/>
          <w:sz w:val="20"/>
          <w:szCs w:val="20"/>
        </w:rPr>
        <w:t xml:space="preserve"> there is </w:t>
      </w:r>
      <w:r w:rsidR="00943CB6" w:rsidRPr="00331794">
        <w:rPr>
          <w:rFonts w:ascii="Times New Roman" w:eastAsia="Times New Roman" w:hAnsi="Times New Roman" w:cs="Times New Roman"/>
          <w:color w:val="202122"/>
          <w:sz w:val="20"/>
          <w:szCs w:val="20"/>
        </w:rPr>
        <w:t xml:space="preserve">a </w:t>
      </w:r>
      <w:r w:rsidRPr="00331794">
        <w:rPr>
          <w:rFonts w:ascii="Times New Roman" w:eastAsia="Times New Roman" w:hAnsi="Times New Roman" w:cs="Times New Roman"/>
          <w:color w:val="202122"/>
          <w:sz w:val="20"/>
          <w:szCs w:val="20"/>
        </w:rPr>
        <w:t>significant</w:t>
      </w:r>
      <w:r w:rsidR="00943CB6" w:rsidRPr="00331794">
        <w:rPr>
          <w:rFonts w:ascii="Times New Roman" w:eastAsia="Times New Roman" w:hAnsi="Times New Roman" w:cs="Times New Roman"/>
          <w:color w:val="202122"/>
          <w:sz w:val="20"/>
          <w:szCs w:val="20"/>
        </w:rPr>
        <w:t xml:space="preserve"> </w:t>
      </w:r>
      <w:r w:rsidRPr="00331794">
        <w:rPr>
          <w:rFonts w:ascii="Times New Roman" w:eastAsia="Times New Roman" w:hAnsi="Times New Roman" w:cs="Times New Roman"/>
          <w:color w:val="202122"/>
          <w:sz w:val="20"/>
          <w:szCs w:val="20"/>
        </w:rPr>
        <w:t xml:space="preserve">reduction of </w:t>
      </w:r>
      <w:r w:rsidR="00943CB6" w:rsidRPr="00331794">
        <w:rPr>
          <w:rFonts w:ascii="Times New Roman" w:eastAsia="Times New Roman" w:hAnsi="Times New Roman" w:cs="Times New Roman"/>
          <w:color w:val="202122"/>
          <w:sz w:val="20"/>
          <w:szCs w:val="20"/>
        </w:rPr>
        <w:t xml:space="preserve">biological energy present on footwear after walking on </w:t>
      </w:r>
      <w:r w:rsidR="00F853D4" w:rsidRPr="00331794">
        <w:rPr>
          <w:rFonts w:ascii="Times New Roman" w:eastAsia="Times New Roman" w:hAnsi="Times New Roman" w:cs="Times New Roman"/>
          <w:color w:val="202122"/>
          <w:sz w:val="20"/>
          <w:szCs w:val="20"/>
        </w:rPr>
        <w:t>the Dycem</w:t>
      </w:r>
      <w:r w:rsidR="00943CB6" w:rsidRPr="00331794">
        <w:rPr>
          <w:rFonts w:ascii="Times New Roman" w:eastAsia="Times New Roman" w:hAnsi="Times New Roman" w:cs="Times New Roman"/>
          <w:color w:val="202122"/>
          <w:sz w:val="20"/>
          <w:szCs w:val="20"/>
        </w:rPr>
        <w:t xml:space="preserve"> foot mat. </w:t>
      </w:r>
      <w:r w:rsidR="00C575B7" w:rsidRPr="00331794">
        <w:rPr>
          <w:rFonts w:ascii="Times New Roman" w:eastAsia="Times New Roman" w:hAnsi="Times New Roman" w:cs="Times New Roman"/>
          <w:color w:val="202122"/>
          <w:sz w:val="20"/>
          <w:szCs w:val="20"/>
        </w:rPr>
        <w:t>Biological energy</w:t>
      </w:r>
      <w:r w:rsidR="0068150F" w:rsidRPr="00331794">
        <w:rPr>
          <w:rFonts w:ascii="Times New Roman" w:eastAsia="Times New Roman" w:hAnsi="Times New Roman" w:cs="Times New Roman"/>
          <w:color w:val="202122"/>
          <w:sz w:val="20"/>
          <w:szCs w:val="20"/>
        </w:rPr>
        <w:t xml:space="preserve"> shows the presence of microbes </w:t>
      </w:r>
      <w:r w:rsidR="00F853D4">
        <w:rPr>
          <w:rFonts w:ascii="Times New Roman" w:eastAsia="Times New Roman" w:hAnsi="Times New Roman" w:cs="Times New Roman"/>
          <w:color w:val="202122"/>
          <w:sz w:val="20"/>
          <w:szCs w:val="20"/>
        </w:rPr>
        <w:t>and/</w:t>
      </w:r>
      <w:r w:rsidR="0068150F" w:rsidRPr="00331794">
        <w:rPr>
          <w:rFonts w:ascii="Times New Roman" w:eastAsia="Times New Roman" w:hAnsi="Times New Roman" w:cs="Times New Roman"/>
          <w:color w:val="202122"/>
          <w:sz w:val="20"/>
          <w:szCs w:val="20"/>
        </w:rPr>
        <w:t>or resources to grow microbes</w:t>
      </w:r>
      <w:r w:rsidR="00F853D4">
        <w:rPr>
          <w:rFonts w:ascii="Times New Roman" w:eastAsia="Times New Roman" w:hAnsi="Times New Roman" w:cs="Times New Roman"/>
          <w:color w:val="202122"/>
          <w:sz w:val="20"/>
          <w:szCs w:val="20"/>
        </w:rPr>
        <w:t xml:space="preserve"> like food residue</w:t>
      </w:r>
      <w:r w:rsidR="0068150F" w:rsidRPr="00331794">
        <w:rPr>
          <w:rFonts w:ascii="Times New Roman" w:eastAsia="Times New Roman" w:hAnsi="Times New Roman" w:cs="Times New Roman"/>
          <w:color w:val="202122"/>
          <w:sz w:val="20"/>
          <w:szCs w:val="20"/>
        </w:rPr>
        <w:t>. Therefore, i</w:t>
      </w:r>
      <w:r w:rsidR="00943CB6" w:rsidRPr="00331794">
        <w:rPr>
          <w:rFonts w:ascii="Times New Roman" w:eastAsia="Times New Roman" w:hAnsi="Times New Roman" w:cs="Times New Roman"/>
          <w:color w:val="202122"/>
          <w:sz w:val="20"/>
          <w:szCs w:val="20"/>
        </w:rPr>
        <w:t xml:space="preserve">t </w:t>
      </w:r>
      <w:r w:rsidR="00F61A64" w:rsidRPr="00331794">
        <w:rPr>
          <w:rFonts w:ascii="Times New Roman" w:eastAsia="Times New Roman" w:hAnsi="Times New Roman" w:cs="Times New Roman"/>
          <w:color w:val="202122"/>
          <w:sz w:val="20"/>
          <w:szCs w:val="20"/>
        </w:rPr>
        <w:t>concludes</w:t>
      </w:r>
      <w:r w:rsidR="00EA71A9" w:rsidRPr="00331794">
        <w:rPr>
          <w:rFonts w:ascii="Times New Roman" w:eastAsia="Times New Roman" w:hAnsi="Times New Roman" w:cs="Times New Roman"/>
          <w:color w:val="202122"/>
          <w:sz w:val="20"/>
          <w:szCs w:val="20"/>
        </w:rPr>
        <w:t xml:space="preserve"> that Dycem mat is capable</w:t>
      </w:r>
      <w:r w:rsidR="00E66269" w:rsidRPr="00331794">
        <w:rPr>
          <w:rFonts w:ascii="Times New Roman" w:eastAsia="Times New Roman" w:hAnsi="Times New Roman" w:cs="Times New Roman"/>
          <w:color w:val="202122"/>
          <w:sz w:val="20"/>
          <w:szCs w:val="20"/>
        </w:rPr>
        <w:t xml:space="preserve"> </w:t>
      </w:r>
      <w:r w:rsidR="00EA71A9" w:rsidRPr="00331794">
        <w:rPr>
          <w:rFonts w:ascii="Times New Roman" w:eastAsia="Times New Roman" w:hAnsi="Times New Roman" w:cs="Times New Roman"/>
          <w:color w:val="202122"/>
          <w:sz w:val="20"/>
          <w:szCs w:val="20"/>
        </w:rPr>
        <w:t xml:space="preserve">to reduce the </w:t>
      </w:r>
      <w:r w:rsidR="00F61A64" w:rsidRPr="00331794">
        <w:rPr>
          <w:rFonts w:ascii="Times New Roman" w:eastAsia="Times New Roman" w:hAnsi="Times New Roman" w:cs="Times New Roman"/>
          <w:color w:val="202122"/>
          <w:sz w:val="20"/>
          <w:szCs w:val="20"/>
        </w:rPr>
        <w:t xml:space="preserve">biological </w:t>
      </w:r>
      <w:r w:rsidR="00E66269" w:rsidRPr="00331794">
        <w:rPr>
          <w:rFonts w:ascii="Times New Roman" w:eastAsia="Times New Roman" w:hAnsi="Times New Roman" w:cs="Times New Roman"/>
          <w:color w:val="202122"/>
          <w:sz w:val="20"/>
          <w:szCs w:val="20"/>
        </w:rPr>
        <w:t>cross-contamination on footwear</w:t>
      </w:r>
      <w:r w:rsidR="00C24C52">
        <w:rPr>
          <w:rFonts w:ascii="Times New Roman" w:eastAsia="Times New Roman" w:hAnsi="Times New Roman" w:cs="Times New Roman"/>
          <w:color w:val="202122"/>
          <w:sz w:val="20"/>
          <w:szCs w:val="20"/>
        </w:rPr>
        <w:t xml:space="preserve"> to ensure a safe non-food contact environment in the production site.</w:t>
      </w:r>
      <w:r w:rsidR="005E3946">
        <w:rPr>
          <w:rFonts w:ascii="Times New Roman" w:eastAsia="Times New Roman" w:hAnsi="Times New Roman" w:cs="Times New Roman"/>
          <w:color w:val="202122"/>
          <w:sz w:val="20"/>
          <w:szCs w:val="20"/>
        </w:rPr>
        <w:t xml:space="preserve"> </w:t>
      </w:r>
    </w:p>
    <w:p w14:paraId="2DE47AF1" w14:textId="7D87665E" w:rsidR="00C8402A" w:rsidRPr="00331794" w:rsidRDefault="00B609F7" w:rsidP="008307D2">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 xml:space="preserve">Based on specific microbiology </w:t>
      </w:r>
      <w:r w:rsidR="00C1296A" w:rsidRPr="00331794">
        <w:rPr>
          <w:rFonts w:ascii="Times New Roman" w:eastAsia="Times New Roman" w:hAnsi="Times New Roman" w:cs="Times New Roman"/>
          <w:color w:val="202122"/>
          <w:sz w:val="20"/>
          <w:szCs w:val="20"/>
        </w:rPr>
        <w:t>analysis</w:t>
      </w:r>
      <w:r w:rsidR="004C29C1" w:rsidRPr="00331794">
        <w:rPr>
          <w:rFonts w:ascii="Times New Roman" w:eastAsia="Times New Roman" w:hAnsi="Times New Roman" w:cs="Times New Roman"/>
          <w:color w:val="202122"/>
          <w:sz w:val="20"/>
          <w:szCs w:val="20"/>
        </w:rPr>
        <w:t xml:space="preserve"> (</w:t>
      </w:r>
      <w:r w:rsidR="004C29C1" w:rsidRPr="00331794">
        <w:rPr>
          <w:rFonts w:ascii="Times New Roman" w:eastAsia="Times New Roman" w:hAnsi="Times New Roman" w:cs="Times New Roman"/>
          <w:i/>
          <w:iCs/>
          <w:color w:val="202122"/>
          <w:sz w:val="20"/>
          <w:szCs w:val="20"/>
        </w:rPr>
        <w:t>E. coli. and Total Coliform</w:t>
      </w:r>
      <w:r w:rsidR="004D0D18">
        <w:rPr>
          <w:rFonts w:ascii="Times New Roman" w:eastAsia="Times New Roman" w:hAnsi="Times New Roman" w:cs="Times New Roman"/>
          <w:i/>
          <w:iCs/>
          <w:color w:val="202122"/>
          <w:sz w:val="20"/>
          <w:szCs w:val="20"/>
        </w:rPr>
        <w:t xml:space="preserve"> and </w:t>
      </w:r>
      <w:r w:rsidR="004D0D18" w:rsidRPr="0049588D">
        <w:rPr>
          <w:i/>
          <w:iCs/>
          <w:sz w:val="20"/>
          <w:szCs w:val="20"/>
        </w:rPr>
        <w:t>Staphylococcus aureus</w:t>
      </w:r>
      <w:r w:rsidR="004D0D18">
        <w:rPr>
          <w:rFonts w:ascii="Times New Roman" w:eastAsia="Times New Roman" w:hAnsi="Times New Roman" w:cs="Times New Roman"/>
          <w:i/>
          <w:iCs/>
          <w:color w:val="202122"/>
          <w:sz w:val="20"/>
          <w:szCs w:val="20"/>
        </w:rPr>
        <w:t xml:space="preserve">   </w:t>
      </w:r>
      <w:r w:rsidR="004C29C1" w:rsidRPr="00331794">
        <w:rPr>
          <w:rFonts w:ascii="Times New Roman" w:eastAsia="Times New Roman" w:hAnsi="Times New Roman" w:cs="Times New Roman"/>
          <w:i/>
          <w:iCs/>
          <w:color w:val="202122"/>
          <w:sz w:val="20"/>
          <w:szCs w:val="20"/>
        </w:rPr>
        <w:t>)</w:t>
      </w:r>
      <w:r w:rsidR="00C1296A" w:rsidRPr="00331794">
        <w:rPr>
          <w:rFonts w:ascii="Times New Roman" w:eastAsia="Times New Roman" w:hAnsi="Times New Roman" w:cs="Times New Roman"/>
          <w:color w:val="202122"/>
          <w:sz w:val="20"/>
          <w:szCs w:val="20"/>
        </w:rPr>
        <w:t xml:space="preserve"> results</w:t>
      </w:r>
      <w:r w:rsidR="00243516" w:rsidRPr="00331794">
        <w:rPr>
          <w:rFonts w:ascii="Times New Roman" w:eastAsia="Times New Roman" w:hAnsi="Times New Roman" w:cs="Times New Roman"/>
          <w:color w:val="202122"/>
          <w:sz w:val="20"/>
          <w:szCs w:val="20"/>
        </w:rPr>
        <w:t>,</w:t>
      </w:r>
      <w:r w:rsidR="00C8402A" w:rsidRPr="00331794">
        <w:rPr>
          <w:rFonts w:ascii="Times New Roman" w:eastAsia="Times New Roman" w:hAnsi="Times New Roman" w:cs="Times New Roman"/>
          <w:color w:val="202122"/>
          <w:sz w:val="20"/>
          <w:szCs w:val="20"/>
        </w:rPr>
        <w:t xml:space="preserve"> there is no quantitative </w:t>
      </w:r>
      <w:r w:rsidR="006B0AD6" w:rsidRPr="00331794">
        <w:rPr>
          <w:rFonts w:ascii="Times New Roman" w:eastAsia="Times New Roman" w:hAnsi="Times New Roman" w:cs="Times New Roman"/>
          <w:color w:val="202122"/>
          <w:sz w:val="20"/>
          <w:szCs w:val="20"/>
        </w:rPr>
        <w:t xml:space="preserve">reduction of microbial </w:t>
      </w:r>
      <w:r w:rsidR="0068150F" w:rsidRPr="00331794">
        <w:rPr>
          <w:rFonts w:ascii="Times New Roman" w:eastAsia="Times New Roman" w:hAnsi="Times New Roman" w:cs="Times New Roman"/>
          <w:color w:val="202122"/>
          <w:sz w:val="20"/>
          <w:szCs w:val="20"/>
        </w:rPr>
        <w:t xml:space="preserve">growth </w:t>
      </w:r>
      <w:r w:rsidR="006B0AD6" w:rsidRPr="00331794">
        <w:rPr>
          <w:rFonts w:ascii="Times New Roman" w:eastAsia="Times New Roman" w:hAnsi="Times New Roman" w:cs="Times New Roman"/>
          <w:color w:val="202122"/>
          <w:sz w:val="20"/>
          <w:szCs w:val="20"/>
        </w:rPr>
        <w:t xml:space="preserve">before and after walking on the </w:t>
      </w:r>
      <w:r w:rsidR="00243516" w:rsidRPr="00331794">
        <w:rPr>
          <w:rFonts w:ascii="Times New Roman" w:eastAsia="Times New Roman" w:hAnsi="Times New Roman" w:cs="Times New Roman"/>
          <w:color w:val="202122"/>
          <w:sz w:val="20"/>
          <w:szCs w:val="20"/>
        </w:rPr>
        <w:t>Dycem mat.</w:t>
      </w:r>
      <w:r w:rsidR="009C31BD" w:rsidRPr="009C31BD">
        <w:rPr>
          <w:rFonts w:ascii="Times New Roman" w:eastAsia="Times New Roman" w:hAnsi="Times New Roman" w:cs="Times New Roman"/>
          <w:i/>
          <w:iCs/>
          <w:color w:val="202122"/>
          <w:sz w:val="20"/>
          <w:szCs w:val="20"/>
        </w:rPr>
        <w:t xml:space="preserve"> </w:t>
      </w:r>
      <w:r w:rsidR="009C31BD" w:rsidRPr="00331794">
        <w:rPr>
          <w:rFonts w:ascii="Times New Roman" w:eastAsia="Times New Roman" w:hAnsi="Times New Roman" w:cs="Times New Roman"/>
          <w:i/>
          <w:iCs/>
          <w:color w:val="202122"/>
          <w:sz w:val="20"/>
          <w:szCs w:val="20"/>
        </w:rPr>
        <w:t>E. coli. and Total Coliform</w:t>
      </w:r>
      <w:r w:rsidR="009C31BD">
        <w:rPr>
          <w:rFonts w:ascii="Times New Roman" w:eastAsia="Times New Roman" w:hAnsi="Times New Roman" w:cs="Times New Roman"/>
          <w:i/>
          <w:iCs/>
          <w:color w:val="202122"/>
          <w:sz w:val="20"/>
          <w:szCs w:val="20"/>
        </w:rPr>
        <w:t xml:space="preserve"> </w:t>
      </w:r>
      <w:r w:rsidR="00523662" w:rsidRPr="00A542BB">
        <w:rPr>
          <w:rFonts w:ascii="Times New Roman" w:eastAsia="Times New Roman" w:hAnsi="Times New Roman" w:cs="Times New Roman"/>
          <w:color w:val="202122"/>
          <w:sz w:val="20"/>
          <w:szCs w:val="20"/>
        </w:rPr>
        <w:t xml:space="preserve">common </w:t>
      </w:r>
      <w:r w:rsidR="00A542BB">
        <w:rPr>
          <w:rFonts w:ascii="Times New Roman" w:eastAsia="Times New Roman" w:hAnsi="Times New Roman" w:cs="Times New Roman"/>
          <w:color w:val="202122"/>
          <w:sz w:val="20"/>
          <w:szCs w:val="20"/>
        </w:rPr>
        <w:t>types</w:t>
      </w:r>
      <w:r w:rsidR="00523662" w:rsidRPr="00A542BB">
        <w:rPr>
          <w:rFonts w:ascii="Times New Roman" w:eastAsia="Times New Roman" w:hAnsi="Times New Roman" w:cs="Times New Roman"/>
          <w:color w:val="202122"/>
          <w:sz w:val="20"/>
          <w:szCs w:val="20"/>
        </w:rPr>
        <w:t xml:space="preserve"> of bacteria</w:t>
      </w:r>
      <w:r w:rsidR="005A1903" w:rsidRPr="00A542BB">
        <w:rPr>
          <w:rFonts w:ascii="Times New Roman" w:eastAsia="Times New Roman" w:hAnsi="Times New Roman" w:cs="Times New Roman"/>
          <w:color w:val="202122"/>
          <w:sz w:val="20"/>
          <w:szCs w:val="20"/>
        </w:rPr>
        <w:t xml:space="preserve"> </w:t>
      </w:r>
      <w:r w:rsidR="00A542BB">
        <w:rPr>
          <w:rFonts w:ascii="Times New Roman" w:eastAsia="Times New Roman" w:hAnsi="Times New Roman" w:cs="Times New Roman"/>
          <w:color w:val="202122"/>
          <w:sz w:val="20"/>
          <w:szCs w:val="20"/>
        </w:rPr>
        <w:t>that</w:t>
      </w:r>
      <w:r w:rsidR="005A1903" w:rsidRPr="00A542BB">
        <w:rPr>
          <w:rFonts w:ascii="Times New Roman" w:eastAsia="Times New Roman" w:hAnsi="Times New Roman" w:cs="Times New Roman"/>
          <w:color w:val="202122"/>
          <w:sz w:val="20"/>
          <w:szCs w:val="20"/>
        </w:rPr>
        <w:t xml:space="preserve"> </w:t>
      </w:r>
      <w:r w:rsidR="00A542BB">
        <w:rPr>
          <w:rFonts w:ascii="Times New Roman" w:eastAsia="Times New Roman" w:hAnsi="Times New Roman" w:cs="Times New Roman"/>
          <w:color w:val="202122"/>
          <w:sz w:val="20"/>
          <w:szCs w:val="20"/>
        </w:rPr>
        <w:t>indicate</w:t>
      </w:r>
      <w:r w:rsidR="005A1903" w:rsidRPr="00A542BB">
        <w:rPr>
          <w:rFonts w:ascii="Times New Roman" w:eastAsia="Times New Roman" w:hAnsi="Times New Roman" w:cs="Times New Roman"/>
          <w:color w:val="202122"/>
          <w:sz w:val="20"/>
          <w:szCs w:val="20"/>
        </w:rPr>
        <w:t xml:space="preserve"> the </w:t>
      </w:r>
      <w:r w:rsidR="00A542BB">
        <w:rPr>
          <w:rFonts w:ascii="Times New Roman" w:eastAsia="Times New Roman" w:hAnsi="Times New Roman" w:cs="Times New Roman"/>
          <w:color w:val="202122"/>
          <w:sz w:val="20"/>
          <w:szCs w:val="20"/>
        </w:rPr>
        <w:t>sanitary</w:t>
      </w:r>
      <w:r w:rsidR="005A1903" w:rsidRPr="00A542BB">
        <w:rPr>
          <w:rFonts w:ascii="Times New Roman" w:eastAsia="Times New Roman" w:hAnsi="Times New Roman" w:cs="Times New Roman"/>
          <w:color w:val="202122"/>
          <w:sz w:val="20"/>
          <w:szCs w:val="20"/>
        </w:rPr>
        <w:t xml:space="preserve"> condition of the </w:t>
      </w:r>
      <w:r w:rsidR="00A542BB" w:rsidRPr="00A542BB">
        <w:rPr>
          <w:rFonts w:ascii="Times New Roman" w:eastAsia="Times New Roman" w:hAnsi="Times New Roman" w:cs="Times New Roman"/>
          <w:color w:val="202122"/>
          <w:sz w:val="20"/>
          <w:szCs w:val="20"/>
        </w:rPr>
        <w:t>non-food</w:t>
      </w:r>
      <w:r w:rsidR="005A1903" w:rsidRPr="00A542BB">
        <w:rPr>
          <w:rFonts w:ascii="Times New Roman" w:eastAsia="Times New Roman" w:hAnsi="Times New Roman" w:cs="Times New Roman"/>
          <w:color w:val="202122"/>
          <w:sz w:val="20"/>
          <w:szCs w:val="20"/>
        </w:rPr>
        <w:t xml:space="preserve"> contact </w:t>
      </w:r>
      <w:r w:rsidR="00A542BB" w:rsidRPr="00A542BB">
        <w:rPr>
          <w:rFonts w:ascii="Times New Roman" w:eastAsia="Times New Roman" w:hAnsi="Times New Roman" w:cs="Times New Roman"/>
          <w:color w:val="202122"/>
          <w:sz w:val="20"/>
          <w:szCs w:val="20"/>
        </w:rPr>
        <w:t>environment of the production site</w:t>
      </w:r>
      <w:r w:rsidR="00A542BB">
        <w:rPr>
          <w:rFonts w:ascii="Times New Roman" w:eastAsia="Times New Roman" w:hAnsi="Times New Roman" w:cs="Times New Roman"/>
          <w:color w:val="202122"/>
          <w:sz w:val="20"/>
          <w:szCs w:val="20"/>
        </w:rPr>
        <w:t xml:space="preserve">. </w:t>
      </w:r>
      <w:r w:rsidR="00331A23">
        <w:rPr>
          <w:rFonts w:ascii="Times New Roman" w:eastAsia="Times New Roman" w:hAnsi="Times New Roman" w:cs="Times New Roman"/>
          <w:color w:val="202122"/>
          <w:sz w:val="20"/>
          <w:szCs w:val="20"/>
        </w:rPr>
        <w:t>Figures</w:t>
      </w:r>
      <w:r w:rsidR="00A542BB">
        <w:rPr>
          <w:rFonts w:ascii="Times New Roman" w:eastAsia="Times New Roman" w:hAnsi="Times New Roman" w:cs="Times New Roman"/>
          <w:color w:val="202122"/>
          <w:sz w:val="20"/>
          <w:szCs w:val="20"/>
        </w:rPr>
        <w:t xml:space="preserve"> </w:t>
      </w:r>
      <w:r w:rsidR="00E36A34">
        <w:rPr>
          <w:rFonts w:ascii="Times New Roman" w:eastAsia="Times New Roman" w:hAnsi="Times New Roman" w:cs="Times New Roman"/>
          <w:color w:val="202122"/>
          <w:sz w:val="20"/>
          <w:szCs w:val="20"/>
        </w:rPr>
        <w:t>1.2</w:t>
      </w:r>
      <w:r w:rsidR="004D0D18">
        <w:rPr>
          <w:rFonts w:ascii="Times New Roman" w:eastAsia="Times New Roman" w:hAnsi="Times New Roman" w:cs="Times New Roman"/>
          <w:color w:val="202122"/>
          <w:sz w:val="20"/>
          <w:szCs w:val="20"/>
        </w:rPr>
        <w:t>,1.3</w:t>
      </w:r>
      <w:r w:rsidR="00E36A34">
        <w:rPr>
          <w:rFonts w:ascii="Times New Roman" w:eastAsia="Times New Roman" w:hAnsi="Times New Roman" w:cs="Times New Roman"/>
          <w:color w:val="202122"/>
          <w:sz w:val="20"/>
          <w:szCs w:val="20"/>
        </w:rPr>
        <w:t xml:space="preserve"> and 1.</w:t>
      </w:r>
      <w:r w:rsidR="004D0D18">
        <w:rPr>
          <w:rFonts w:ascii="Times New Roman" w:eastAsia="Times New Roman" w:hAnsi="Times New Roman" w:cs="Times New Roman"/>
          <w:color w:val="202122"/>
          <w:sz w:val="20"/>
          <w:szCs w:val="20"/>
        </w:rPr>
        <w:t>4</w:t>
      </w:r>
      <w:r w:rsidR="00A542BB" w:rsidRPr="00A542BB">
        <w:rPr>
          <w:rFonts w:ascii="Times New Roman" w:eastAsia="Times New Roman" w:hAnsi="Times New Roman" w:cs="Times New Roman"/>
          <w:color w:val="202122"/>
          <w:sz w:val="20"/>
          <w:szCs w:val="20"/>
        </w:rPr>
        <w:t xml:space="preserve"> </w:t>
      </w:r>
      <w:r w:rsidR="00E36A34">
        <w:rPr>
          <w:rFonts w:ascii="Times New Roman" w:eastAsia="Times New Roman" w:hAnsi="Times New Roman" w:cs="Times New Roman"/>
          <w:color w:val="202122"/>
          <w:sz w:val="20"/>
          <w:szCs w:val="20"/>
        </w:rPr>
        <w:t xml:space="preserve">illustrate </w:t>
      </w:r>
      <w:r w:rsidR="00A542BB" w:rsidRPr="00A542BB">
        <w:rPr>
          <w:rFonts w:ascii="Times New Roman" w:eastAsia="Times New Roman" w:hAnsi="Times New Roman" w:cs="Times New Roman"/>
          <w:color w:val="202122"/>
          <w:sz w:val="20"/>
          <w:szCs w:val="20"/>
        </w:rPr>
        <w:t>both</w:t>
      </w:r>
      <w:r w:rsidR="00EE4441" w:rsidRPr="00331794">
        <w:rPr>
          <w:rFonts w:ascii="Times New Roman" w:eastAsia="Times New Roman" w:hAnsi="Times New Roman" w:cs="Times New Roman"/>
          <w:color w:val="202122"/>
          <w:sz w:val="20"/>
          <w:szCs w:val="20"/>
        </w:rPr>
        <w:t xml:space="preserve"> results are lower than the detectable limit</w:t>
      </w:r>
      <w:r w:rsidR="00E36A34">
        <w:rPr>
          <w:rFonts w:ascii="Times New Roman" w:eastAsia="Times New Roman" w:hAnsi="Times New Roman" w:cs="Times New Roman"/>
          <w:color w:val="202122"/>
          <w:sz w:val="20"/>
          <w:szCs w:val="20"/>
        </w:rPr>
        <w:t xml:space="preserve"> (</w:t>
      </w:r>
      <w:r w:rsidR="00331A23">
        <w:rPr>
          <w:rFonts w:ascii="Times New Roman" w:eastAsia="Times New Roman" w:hAnsi="Times New Roman" w:cs="Times New Roman"/>
          <w:color w:val="202122"/>
          <w:sz w:val="20"/>
          <w:szCs w:val="20"/>
        </w:rPr>
        <w:t>RDL &lt;10 CFU)</w:t>
      </w:r>
      <w:r w:rsidR="00EE4441" w:rsidRPr="00331794">
        <w:rPr>
          <w:rFonts w:ascii="Times New Roman" w:eastAsia="Times New Roman" w:hAnsi="Times New Roman" w:cs="Times New Roman"/>
          <w:color w:val="202122"/>
          <w:sz w:val="20"/>
          <w:szCs w:val="20"/>
        </w:rPr>
        <w:t>.</w:t>
      </w:r>
      <w:r w:rsidR="004C29C1" w:rsidRPr="00331794">
        <w:rPr>
          <w:rFonts w:ascii="Times New Roman" w:eastAsia="Times New Roman" w:hAnsi="Times New Roman" w:cs="Times New Roman"/>
          <w:color w:val="202122"/>
          <w:sz w:val="20"/>
          <w:szCs w:val="20"/>
        </w:rPr>
        <w:t xml:space="preserve"> </w:t>
      </w:r>
      <w:r w:rsidR="00EE4441" w:rsidRPr="00331794">
        <w:rPr>
          <w:rFonts w:ascii="Times New Roman" w:eastAsia="Times New Roman" w:hAnsi="Times New Roman" w:cs="Times New Roman"/>
          <w:color w:val="202122"/>
          <w:sz w:val="20"/>
          <w:szCs w:val="20"/>
        </w:rPr>
        <w:t>Therefore</w:t>
      </w:r>
      <w:r w:rsidR="004C29C1" w:rsidRPr="00331794">
        <w:rPr>
          <w:rFonts w:ascii="Times New Roman" w:eastAsia="Times New Roman" w:hAnsi="Times New Roman" w:cs="Times New Roman"/>
          <w:color w:val="202122"/>
          <w:sz w:val="20"/>
          <w:szCs w:val="20"/>
        </w:rPr>
        <w:t xml:space="preserve">, it concludes that </w:t>
      </w:r>
      <w:r w:rsidR="00AC0012" w:rsidRPr="00331794">
        <w:rPr>
          <w:rFonts w:ascii="Times New Roman" w:eastAsia="Times New Roman" w:hAnsi="Times New Roman" w:cs="Times New Roman"/>
          <w:color w:val="202122"/>
          <w:sz w:val="20"/>
          <w:szCs w:val="20"/>
        </w:rPr>
        <w:t xml:space="preserve">the </w:t>
      </w:r>
      <w:r w:rsidR="004F3CD3" w:rsidRPr="00331794">
        <w:rPr>
          <w:rFonts w:ascii="Times New Roman" w:eastAsia="Times New Roman" w:hAnsi="Times New Roman" w:cs="Times New Roman"/>
          <w:color w:val="202122"/>
          <w:sz w:val="20"/>
          <w:szCs w:val="20"/>
        </w:rPr>
        <w:t xml:space="preserve">footwear that staff </w:t>
      </w:r>
      <w:r w:rsidR="00AC0012" w:rsidRPr="00331794">
        <w:rPr>
          <w:rFonts w:ascii="Times New Roman" w:eastAsia="Times New Roman" w:hAnsi="Times New Roman" w:cs="Times New Roman"/>
          <w:color w:val="202122"/>
          <w:sz w:val="20"/>
          <w:szCs w:val="20"/>
        </w:rPr>
        <w:t>uses in the production site</w:t>
      </w:r>
      <w:r w:rsidR="00331A23">
        <w:rPr>
          <w:rFonts w:ascii="Times New Roman" w:eastAsia="Times New Roman" w:hAnsi="Times New Roman" w:cs="Times New Roman"/>
          <w:color w:val="202122"/>
          <w:sz w:val="20"/>
          <w:szCs w:val="20"/>
        </w:rPr>
        <w:t>s</w:t>
      </w:r>
      <w:r w:rsidR="00AC0012" w:rsidRPr="00331794">
        <w:rPr>
          <w:rFonts w:ascii="Times New Roman" w:eastAsia="Times New Roman" w:hAnsi="Times New Roman" w:cs="Times New Roman"/>
          <w:color w:val="202122"/>
          <w:sz w:val="20"/>
          <w:szCs w:val="20"/>
        </w:rPr>
        <w:t xml:space="preserve"> has no risk of contamination </w:t>
      </w:r>
      <w:r w:rsidR="00E02EC2" w:rsidRPr="00331794">
        <w:rPr>
          <w:rFonts w:ascii="Times New Roman" w:eastAsia="Times New Roman" w:hAnsi="Times New Roman" w:cs="Times New Roman"/>
          <w:color w:val="202122"/>
          <w:sz w:val="20"/>
          <w:szCs w:val="20"/>
        </w:rPr>
        <w:t>by</w:t>
      </w:r>
      <w:r w:rsidR="00AC0012" w:rsidRPr="00331794">
        <w:rPr>
          <w:rFonts w:ascii="Times New Roman" w:eastAsia="Times New Roman" w:hAnsi="Times New Roman" w:cs="Times New Roman"/>
          <w:color w:val="202122"/>
          <w:sz w:val="20"/>
          <w:szCs w:val="20"/>
        </w:rPr>
        <w:t xml:space="preserve"> </w:t>
      </w:r>
      <w:r w:rsidR="00AC0012" w:rsidRPr="00331794">
        <w:rPr>
          <w:rFonts w:ascii="Times New Roman" w:eastAsia="Times New Roman" w:hAnsi="Times New Roman" w:cs="Times New Roman"/>
          <w:i/>
          <w:iCs/>
          <w:color w:val="202122"/>
          <w:sz w:val="20"/>
          <w:szCs w:val="20"/>
        </w:rPr>
        <w:t>E. coli.</w:t>
      </w:r>
      <w:r w:rsidR="004D0D18">
        <w:rPr>
          <w:rFonts w:ascii="Times New Roman" w:eastAsia="Times New Roman" w:hAnsi="Times New Roman" w:cs="Times New Roman"/>
          <w:i/>
          <w:iCs/>
          <w:color w:val="202122"/>
          <w:sz w:val="20"/>
          <w:szCs w:val="20"/>
        </w:rPr>
        <w:t>,</w:t>
      </w:r>
      <w:r w:rsidR="00AC0012" w:rsidRPr="00331794">
        <w:rPr>
          <w:rFonts w:ascii="Times New Roman" w:eastAsia="Times New Roman" w:hAnsi="Times New Roman" w:cs="Times New Roman"/>
          <w:i/>
          <w:iCs/>
          <w:color w:val="202122"/>
          <w:sz w:val="20"/>
          <w:szCs w:val="20"/>
        </w:rPr>
        <w:t xml:space="preserve"> Total Coliform</w:t>
      </w:r>
      <w:r w:rsidR="004D0D18">
        <w:rPr>
          <w:rFonts w:ascii="Times New Roman" w:eastAsia="Times New Roman" w:hAnsi="Times New Roman" w:cs="Times New Roman"/>
          <w:i/>
          <w:iCs/>
          <w:color w:val="202122"/>
          <w:sz w:val="20"/>
          <w:szCs w:val="20"/>
        </w:rPr>
        <w:t xml:space="preserve">, </w:t>
      </w:r>
      <w:r w:rsidR="004D0D18">
        <w:rPr>
          <w:rFonts w:ascii="Times New Roman" w:eastAsia="Times New Roman" w:hAnsi="Times New Roman" w:cs="Times New Roman"/>
          <w:i/>
          <w:iCs/>
          <w:color w:val="202122"/>
          <w:sz w:val="20"/>
          <w:szCs w:val="20"/>
        </w:rPr>
        <w:t xml:space="preserve">and </w:t>
      </w:r>
      <w:r w:rsidR="004D0D18" w:rsidRPr="0049588D">
        <w:rPr>
          <w:i/>
          <w:iCs/>
          <w:sz w:val="20"/>
          <w:szCs w:val="20"/>
        </w:rPr>
        <w:t xml:space="preserve">Staphylococcus </w:t>
      </w:r>
      <w:r w:rsidR="004D0D18" w:rsidRPr="0049588D">
        <w:rPr>
          <w:i/>
          <w:iCs/>
          <w:sz w:val="20"/>
          <w:szCs w:val="20"/>
        </w:rPr>
        <w:t>aureus</w:t>
      </w:r>
      <w:r w:rsidR="004D0D18">
        <w:rPr>
          <w:rFonts w:ascii="Times New Roman" w:eastAsia="Times New Roman" w:hAnsi="Times New Roman" w:cs="Times New Roman"/>
          <w:i/>
          <w:iCs/>
          <w:color w:val="202122"/>
          <w:sz w:val="20"/>
          <w:szCs w:val="20"/>
        </w:rPr>
        <w:t>.</w:t>
      </w:r>
      <w:r w:rsidR="00EE4441" w:rsidRPr="00331794">
        <w:rPr>
          <w:rFonts w:ascii="Times New Roman" w:eastAsia="Times New Roman" w:hAnsi="Times New Roman" w:cs="Times New Roman"/>
          <w:i/>
          <w:iCs/>
          <w:color w:val="202122"/>
          <w:sz w:val="20"/>
          <w:szCs w:val="20"/>
        </w:rPr>
        <w:t xml:space="preserve"> </w:t>
      </w:r>
    </w:p>
    <w:p w14:paraId="13BDD409" w14:textId="3E5CFD1F" w:rsidR="00CC74CD" w:rsidRPr="00331794" w:rsidRDefault="00CC74CD" w:rsidP="008307D2">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 xml:space="preserve">Finally, </w:t>
      </w:r>
      <w:r w:rsidR="00B22E6E" w:rsidRPr="00331794">
        <w:rPr>
          <w:rFonts w:ascii="Times New Roman" w:eastAsia="Times New Roman" w:hAnsi="Times New Roman" w:cs="Times New Roman"/>
          <w:color w:val="202122"/>
          <w:sz w:val="20"/>
          <w:szCs w:val="20"/>
        </w:rPr>
        <w:t xml:space="preserve">Dycem mat is capable to reduce </w:t>
      </w:r>
      <w:r w:rsidR="00595A36" w:rsidRPr="00331794">
        <w:rPr>
          <w:rFonts w:ascii="Times New Roman" w:eastAsia="Times New Roman" w:hAnsi="Times New Roman" w:cs="Times New Roman"/>
          <w:color w:val="202122"/>
          <w:sz w:val="20"/>
          <w:szCs w:val="20"/>
        </w:rPr>
        <w:t xml:space="preserve">biological </w:t>
      </w:r>
      <w:r w:rsidR="00B229F6" w:rsidRPr="00331794">
        <w:rPr>
          <w:rFonts w:ascii="Times New Roman" w:eastAsia="Times New Roman" w:hAnsi="Times New Roman" w:cs="Times New Roman"/>
          <w:color w:val="202122"/>
          <w:sz w:val="20"/>
          <w:szCs w:val="20"/>
        </w:rPr>
        <w:t>contamination</w:t>
      </w:r>
      <w:r w:rsidR="00765D43">
        <w:rPr>
          <w:rFonts w:ascii="Times New Roman" w:eastAsia="Times New Roman" w:hAnsi="Times New Roman" w:cs="Times New Roman"/>
          <w:color w:val="202122"/>
          <w:sz w:val="20"/>
          <w:szCs w:val="20"/>
        </w:rPr>
        <w:t>,</w:t>
      </w:r>
      <w:r w:rsidR="00B229F6">
        <w:rPr>
          <w:rFonts w:ascii="Times New Roman" w:eastAsia="Times New Roman" w:hAnsi="Times New Roman" w:cs="Times New Roman"/>
          <w:color w:val="202122"/>
          <w:sz w:val="20"/>
          <w:szCs w:val="20"/>
        </w:rPr>
        <w:t xml:space="preserve"> and apetito HFS </w:t>
      </w:r>
      <w:r w:rsidR="00C62621">
        <w:rPr>
          <w:rFonts w:ascii="Times New Roman" w:eastAsia="Times New Roman" w:hAnsi="Times New Roman" w:cs="Times New Roman"/>
          <w:color w:val="202122"/>
          <w:sz w:val="20"/>
          <w:szCs w:val="20"/>
        </w:rPr>
        <w:t>sanitary conditions are satisfactory</w:t>
      </w:r>
      <w:r w:rsidR="00C24C52">
        <w:rPr>
          <w:rFonts w:ascii="Times New Roman" w:eastAsia="Times New Roman" w:hAnsi="Times New Roman" w:cs="Times New Roman"/>
          <w:color w:val="202122"/>
          <w:sz w:val="20"/>
          <w:szCs w:val="20"/>
        </w:rPr>
        <w:t xml:space="preserve"> to ensure that </w:t>
      </w:r>
      <w:r w:rsidR="00565560">
        <w:rPr>
          <w:rFonts w:ascii="Times New Roman" w:eastAsia="Times New Roman" w:hAnsi="Times New Roman" w:cs="Times New Roman"/>
          <w:color w:val="202122"/>
          <w:sz w:val="20"/>
          <w:szCs w:val="20"/>
        </w:rPr>
        <w:t xml:space="preserve">the </w:t>
      </w:r>
      <w:r w:rsidR="00B302DE">
        <w:rPr>
          <w:rFonts w:ascii="Times New Roman" w:eastAsia="Times New Roman" w:hAnsi="Times New Roman" w:cs="Times New Roman"/>
          <w:color w:val="202122"/>
          <w:sz w:val="20"/>
          <w:szCs w:val="20"/>
        </w:rPr>
        <w:t>non-food</w:t>
      </w:r>
      <w:r w:rsidR="001C69E2">
        <w:rPr>
          <w:rFonts w:ascii="Times New Roman" w:eastAsia="Times New Roman" w:hAnsi="Times New Roman" w:cs="Times New Roman"/>
          <w:color w:val="202122"/>
          <w:sz w:val="20"/>
          <w:szCs w:val="20"/>
        </w:rPr>
        <w:t xml:space="preserve"> contact </w:t>
      </w:r>
      <w:r w:rsidR="00B302DE">
        <w:rPr>
          <w:rFonts w:ascii="Times New Roman" w:eastAsia="Times New Roman" w:hAnsi="Times New Roman" w:cs="Times New Roman"/>
          <w:color w:val="202122"/>
          <w:sz w:val="20"/>
          <w:szCs w:val="20"/>
        </w:rPr>
        <w:t xml:space="preserve">environment </w:t>
      </w:r>
      <w:r w:rsidR="001C69E2">
        <w:rPr>
          <w:rFonts w:ascii="Times New Roman" w:eastAsia="Times New Roman" w:hAnsi="Times New Roman" w:cs="Times New Roman"/>
          <w:color w:val="202122"/>
          <w:sz w:val="20"/>
          <w:szCs w:val="20"/>
        </w:rPr>
        <w:t xml:space="preserve">(Floors and </w:t>
      </w:r>
      <w:r w:rsidR="00331A23">
        <w:rPr>
          <w:rFonts w:ascii="Times New Roman" w:eastAsia="Times New Roman" w:hAnsi="Times New Roman" w:cs="Times New Roman"/>
          <w:color w:val="202122"/>
          <w:sz w:val="20"/>
          <w:szCs w:val="20"/>
        </w:rPr>
        <w:t>footwear)</w:t>
      </w:r>
      <w:r w:rsidR="00B302DE">
        <w:rPr>
          <w:rFonts w:ascii="Times New Roman" w:eastAsia="Times New Roman" w:hAnsi="Times New Roman" w:cs="Times New Roman"/>
          <w:color w:val="202122"/>
          <w:sz w:val="20"/>
          <w:szCs w:val="20"/>
        </w:rPr>
        <w:t xml:space="preserve"> is </w:t>
      </w:r>
      <w:r w:rsidR="005D4EC4">
        <w:rPr>
          <w:rFonts w:ascii="Times New Roman" w:eastAsia="Times New Roman" w:hAnsi="Times New Roman" w:cs="Times New Roman"/>
          <w:color w:val="202122"/>
          <w:sz w:val="20"/>
          <w:szCs w:val="20"/>
        </w:rPr>
        <w:t>properly controlled</w:t>
      </w:r>
      <w:r w:rsidR="00331A23">
        <w:rPr>
          <w:rFonts w:ascii="Times New Roman" w:eastAsia="Times New Roman" w:hAnsi="Times New Roman" w:cs="Times New Roman"/>
          <w:color w:val="202122"/>
          <w:sz w:val="20"/>
          <w:szCs w:val="20"/>
        </w:rPr>
        <w:t>.</w:t>
      </w:r>
    </w:p>
    <w:p w14:paraId="1D8244CC" w14:textId="77777777" w:rsidR="004C29C1" w:rsidRPr="00331794" w:rsidRDefault="004C29C1" w:rsidP="008307D2">
      <w:pPr>
        <w:shd w:val="clear" w:color="auto" w:fill="FFFFFF"/>
        <w:spacing w:before="120" w:after="120" w:line="240" w:lineRule="auto"/>
        <w:rPr>
          <w:rFonts w:ascii="Times New Roman" w:eastAsia="Times New Roman" w:hAnsi="Times New Roman" w:cs="Times New Roman"/>
          <w:color w:val="202122"/>
          <w:sz w:val="20"/>
          <w:szCs w:val="20"/>
        </w:rPr>
      </w:pPr>
    </w:p>
    <w:p w14:paraId="7AEAD1C5" w14:textId="7FEFE825" w:rsidR="004C29C1" w:rsidRPr="00765D43" w:rsidRDefault="00AC0012" w:rsidP="008307D2">
      <w:pPr>
        <w:shd w:val="clear" w:color="auto" w:fill="FFFFFF"/>
        <w:spacing w:before="120" w:after="120" w:line="240" w:lineRule="auto"/>
        <w:rPr>
          <w:rFonts w:ascii="Times New Roman" w:eastAsia="Times New Roman" w:hAnsi="Times New Roman" w:cs="Times New Roman"/>
          <w:b/>
          <w:bCs/>
          <w:color w:val="202122"/>
          <w:sz w:val="20"/>
          <w:szCs w:val="20"/>
        </w:rPr>
      </w:pPr>
      <w:r w:rsidRPr="00765D43">
        <w:rPr>
          <w:rFonts w:ascii="Times New Roman" w:eastAsia="Times New Roman" w:hAnsi="Times New Roman" w:cs="Times New Roman"/>
          <w:b/>
          <w:bCs/>
          <w:color w:val="202122"/>
          <w:sz w:val="20"/>
          <w:szCs w:val="20"/>
        </w:rPr>
        <w:t>Literature:</w:t>
      </w:r>
    </w:p>
    <w:p w14:paraId="2C311720" w14:textId="29960281" w:rsidR="008307D2" w:rsidRPr="00331794" w:rsidRDefault="003D2F38" w:rsidP="008307D2">
      <w:pPr>
        <w:shd w:val="clear" w:color="auto" w:fill="FFFFFF"/>
        <w:spacing w:before="120" w:after="120" w:line="240" w:lineRule="auto"/>
        <w:rPr>
          <w:rFonts w:ascii="Times New Roman" w:eastAsia="Times New Roman" w:hAnsi="Times New Roman" w:cs="Times New Roman"/>
          <w:color w:val="202122"/>
          <w:sz w:val="20"/>
          <w:szCs w:val="20"/>
        </w:rPr>
      </w:pPr>
      <w:r w:rsidRPr="00331794">
        <w:rPr>
          <w:rFonts w:ascii="Times New Roman" w:eastAsia="Times New Roman" w:hAnsi="Times New Roman" w:cs="Times New Roman"/>
          <w:color w:val="202122"/>
          <w:sz w:val="20"/>
          <w:szCs w:val="20"/>
        </w:rPr>
        <w:t>According to</w:t>
      </w:r>
      <w:r w:rsidR="00741286" w:rsidRPr="00331794">
        <w:rPr>
          <w:rFonts w:ascii="Times New Roman" w:eastAsia="Times New Roman" w:hAnsi="Times New Roman" w:cs="Times New Roman"/>
          <w:color w:val="202122"/>
          <w:sz w:val="20"/>
          <w:szCs w:val="20"/>
        </w:rPr>
        <w:t xml:space="preserve"> research findings,</w:t>
      </w:r>
      <w:r w:rsidR="008307D2" w:rsidRPr="00331794">
        <w:rPr>
          <w:rFonts w:ascii="Times New Roman" w:eastAsia="Times New Roman" w:hAnsi="Times New Roman" w:cs="Times New Roman"/>
          <w:color w:val="202122"/>
          <w:sz w:val="20"/>
          <w:szCs w:val="20"/>
        </w:rPr>
        <w:t xml:space="preserve"> a molecule </w:t>
      </w:r>
      <w:r w:rsidR="00741286" w:rsidRPr="00331794">
        <w:rPr>
          <w:rFonts w:ascii="Times New Roman" w:eastAsia="Times New Roman" w:hAnsi="Times New Roman" w:cs="Times New Roman"/>
          <w:color w:val="202122"/>
          <w:sz w:val="20"/>
          <w:szCs w:val="20"/>
        </w:rPr>
        <w:t xml:space="preserve">is </w:t>
      </w:r>
      <w:r w:rsidR="008307D2" w:rsidRPr="00331794">
        <w:rPr>
          <w:rFonts w:ascii="Times New Roman" w:eastAsia="Times New Roman" w:hAnsi="Times New Roman" w:cs="Times New Roman"/>
          <w:color w:val="202122"/>
          <w:sz w:val="20"/>
          <w:szCs w:val="20"/>
        </w:rPr>
        <w:t xml:space="preserve">found only in and around living cells, and as such it gives a direct measure of biological concentration and health. ATP is quantified by measuring the light produced through its reaction with the </w:t>
      </w:r>
      <w:r w:rsidR="0028719F" w:rsidRPr="00331794">
        <w:rPr>
          <w:rFonts w:ascii="Times New Roman" w:eastAsia="Times New Roman" w:hAnsi="Times New Roman" w:cs="Times New Roman"/>
          <w:color w:val="202122"/>
          <w:sz w:val="20"/>
          <w:szCs w:val="20"/>
        </w:rPr>
        <w:t>naturally occurring</w:t>
      </w:r>
      <w:r w:rsidR="008307D2" w:rsidRPr="00331794">
        <w:rPr>
          <w:rFonts w:ascii="Times New Roman" w:eastAsia="Times New Roman" w:hAnsi="Times New Roman" w:cs="Times New Roman"/>
          <w:color w:val="202122"/>
          <w:sz w:val="20"/>
          <w:szCs w:val="20"/>
        </w:rPr>
        <w:t xml:space="preserve"> firefly enzyme luciferase using a luminometer. The amount of light produced is directly proportional to the amount of biological energy present in the </w:t>
      </w:r>
      <w:r w:rsidR="00741286" w:rsidRPr="00331794">
        <w:rPr>
          <w:rFonts w:ascii="Times New Roman" w:eastAsia="Times New Roman" w:hAnsi="Times New Roman" w:cs="Times New Roman"/>
          <w:color w:val="202122"/>
          <w:sz w:val="20"/>
          <w:szCs w:val="20"/>
        </w:rPr>
        <w:t>sample. Within</w:t>
      </w:r>
      <w:r w:rsidR="008307D2" w:rsidRPr="00331794">
        <w:rPr>
          <w:rFonts w:ascii="Times New Roman" w:eastAsia="Times New Roman" w:hAnsi="Times New Roman" w:cs="Times New Roman"/>
          <w:color w:val="202122"/>
          <w:sz w:val="20"/>
          <w:szCs w:val="20"/>
        </w:rPr>
        <w:t xml:space="preserve"> a water sample containing microorganisms, there are two types of ATP:</w:t>
      </w:r>
    </w:p>
    <w:p w14:paraId="7250F1DA" w14:textId="77777777" w:rsidR="008307D2" w:rsidRPr="00331794" w:rsidRDefault="00000000" w:rsidP="008307D2">
      <w:pPr>
        <w:numPr>
          <w:ilvl w:val="0"/>
          <w:numId w:val="1"/>
        </w:numPr>
        <w:shd w:val="clear" w:color="auto" w:fill="FFFFFF"/>
        <w:spacing w:before="100" w:beforeAutospacing="1" w:after="24" w:line="240" w:lineRule="auto"/>
        <w:ind w:left="1104"/>
        <w:rPr>
          <w:rFonts w:ascii="Times New Roman" w:eastAsia="Times New Roman" w:hAnsi="Times New Roman" w:cs="Times New Roman"/>
          <w:color w:val="202122"/>
          <w:sz w:val="20"/>
          <w:szCs w:val="20"/>
        </w:rPr>
      </w:pPr>
      <w:hyperlink r:id="rId14" w:tooltip="Intracellular" w:history="1">
        <w:r w:rsidR="008307D2" w:rsidRPr="00331794">
          <w:rPr>
            <w:rFonts w:ascii="Times New Roman" w:eastAsia="Times New Roman" w:hAnsi="Times New Roman" w:cs="Times New Roman"/>
            <w:color w:val="3366CC"/>
            <w:sz w:val="20"/>
            <w:szCs w:val="20"/>
            <w:u w:val="single"/>
          </w:rPr>
          <w:t>Intracellular</w:t>
        </w:r>
      </w:hyperlink>
      <w:r w:rsidR="008307D2" w:rsidRPr="00331794">
        <w:rPr>
          <w:rFonts w:ascii="Times New Roman" w:eastAsia="Times New Roman" w:hAnsi="Times New Roman" w:cs="Times New Roman"/>
          <w:color w:val="202122"/>
          <w:sz w:val="20"/>
          <w:szCs w:val="20"/>
        </w:rPr>
        <w:t> ATP – ATP contained within living biological cells.</w:t>
      </w:r>
    </w:p>
    <w:p w14:paraId="265B201F" w14:textId="00487ECE" w:rsidR="008307D2" w:rsidRPr="00331794" w:rsidRDefault="00000000" w:rsidP="008307D2">
      <w:pPr>
        <w:numPr>
          <w:ilvl w:val="0"/>
          <w:numId w:val="1"/>
        </w:numPr>
        <w:shd w:val="clear" w:color="auto" w:fill="FFFFFF"/>
        <w:spacing w:before="100" w:beforeAutospacing="1" w:after="24" w:line="240" w:lineRule="auto"/>
        <w:ind w:left="1104"/>
        <w:rPr>
          <w:rFonts w:ascii="Times New Roman" w:eastAsia="Times New Roman" w:hAnsi="Times New Roman" w:cs="Times New Roman"/>
          <w:color w:val="202122"/>
          <w:sz w:val="20"/>
          <w:szCs w:val="20"/>
        </w:rPr>
      </w:pPr>
      <w:hyperlink r:id="rId15" w:tooltip="Extracellular" w:history="1">
        <w:r w:rsidR="008307D2" w:rsidRPr="00331794">
          <w:rPr>
            <w:rFonts w:ascii="Times New Roman" w:eastAsia="Times New Roman" w:hAnsi="Times New Roman" w:cs="Times New Roman"/>
            <w:color w:val="3366CC"/>
            <w:sz w:val="20"/>
            <w:szCs w:val="20"/>
            <w:u w:val="single"/>
          </w:rPr>
          <w:t>Extracellular</w:t>
        </w:r>
      </w:hyperlink>
      <w:r w:rsidR="008307D2" w:rsidRPr="00331794">
        <w:rPr>
          <w:rFonts w:ascii="Times New Roman" w:eastAsia="Times New Roman" w:hAnsi="Times New Roman" w:cs="Times New Roman"/>
          <w:color w:val="202122"/>
          <w:sz w:val="20"/>
          <w:szCs w:val="20"/>
        </w:rPr>
        <w:t xml:space="preserve"> ATP – ATP located outside of biological cells that </w:t>
      </w:r>
      <w:r w:rsidR="0028719F" w:rsidRPr="00331794">
        <w:rPr>
          <w:rFonts w:ascii="Times New Roman" w:eastAsia="Times New Roman" w:hAnsi="Times New Roman" w:cs="Times New Roman"/>
          <w:color w:val="202122"/>
          <w:sz w:val="20"/>
          <w:szCs w:val="20"/>
        </w:rPr>
        <w:t>have</w:t>
      </w:r>
      <w:r w:rsidR="008307D2" w:rsidRPr="00331794">
        <w:rPr>
          <w:rFonts w:ascii="Times New Roman" w:eastAsia="Times New Roman" w:hAnsi="Times New Roman" w:cs="Times New Roman"/>
          <w:color w:val="202122"/>
          <w:sz w:val="20"/>
          <w:szCs w:val="20"/>
        </w:rPr>
        <w:t xml:space="preserve"> been released from dead or stressed organisms.</w:t>
      </w:r>
    </w:p>
    <w:p w14:paraId="4F9D0DEB" w14:textId="37546AF9" w:rsidR="00931282" w:rsidRPr="00B229F6" w:rsidRDefault="008307D2" w:rsidP="008307D2">
      <w:pPr>
        <w:shd w:val="clear" w:color="auto" w:fill="FFFFFF"/>
        <w:spacing w:before="120" w:after="120" w:line="240" w:lineRule="auto"/>
        <w:rPr>
          <w:rFonts w:ascii="Times New Roman" w:eastAsia="Times New Roman" w:hAnsi="Times New Roman" w:cs="Times New Roman"/>
          <w:color w:val="202122"/>
          <w:sz w:val="20"/>
          <w:szCs w:val="20"/>
        </w:rPr>
      </w:pPr>
      <w:r w:rsidRPr="00B229F6">
        <w:rPr>
          <w:rFonts w:ascii="Times New Roman" w:eastAsia="Times New Roman" w:hAnsi="Times New Roman" w:cs="Times New Roman"/>
          <w:color w:val="202122"/>
          <w:sz w:val="20"/>
          <w:szCs w:val="20"/>
        </w:rPr>
        <w:t xml:space="preserve">Accurate measurement of these two types of ATP is critical to utilizing ATP-based measurements. </w:t>
      </w:r>
      <w:r w:rsidR="0028719F" w:rsidRPr="00B229F6">
        <w:rPr>
          <w:rFonts w:ascii="Times New Roman" w:hAnsi="Times New Roman" w:cs="Times New Roman"/>
          <w:sz w:val="20"/>
          <w:szCs w:val="20"/>
        </w:rPr>
        <w:t>(</w:t>
      </w:r>
      <w:hyperlink r:id="rId16" w:history="1">
        <w:r w:rsidR="00931282" w:rsidRPr="00B229F6">
          <w:rPr>
            <w:rStyle w:val="Hyperlink"/>
            <w:rFonts w:ascii="Times New Roman" w:eastAsia="Times New Roman" w:hAnsi="Times New Roman" w:cs="Times New Roman"/>
            <w:sz w:val="20"/>
            <w:szCs w:val="20"/>
          </w:rPr>
          <w:t>https://meridian.allenpress.com/jfp/article/81/5/729/175086/Development-of-a-Novel-Hygiene-Monitoring-System</w:t>
        </w:r>
      </w:hyperlink>
      <w:r w:rsidR="0028719F" w:rsidRPr="00B229F6">
        <w:rPr>
          <w:rFonts w:ascii="Times New Roman" w:eastAsia="Times New Roman" w:hAnsi="Times New Roman" w:cs="Times New Roman"/>
          <w:color w:val="202122"/>
          <w:sz w:val="20"/>
          <w:szCs w:val="20"/>
        </w:rPr>
        <w:t>)</w:t>
      </w:r>
    </w:p>
    <w:p w14:paraId="5A250C5D" w14:textId="015259D6" w:rsidR="00931282" w:rsidRPr="00B229F6" w:rsidRDefault="00931282" w:rsidP="008307D2">
      <w:pPr>
        <w:shd w:val="clear" w:color="auto" w:fill="FFFFFF"/>
        <w:spacing w:before="120" w:after="120" w:line="240" w:lineRule="auto"/>
        <w:rPr>
          <w:rFonts w:ascii="Times New Roman" w:hAnsi="Times New Roman" w:cs="Times New Roman"/>
          <w:sz w:val="20"/>
          <w:szCs w:val="20"/>
        </w:rPr>
      </w:pPr>
      <w:r w:rsidRPr="00B229F6">
        <w:rPr>
          <w:rFonts w:ascii="Times New Roman" w:hAnsi="Times New Roman" w:cs="Times New Roman"/>
          <w:color w:val="444444"/>
          <w:sz w:val="20"/>
          <w:szCs w:val="20"/>
          <w:shd w:val="clear" w:color="auto" w:fill="FFFFFF"/>
        </w:rPr>
        <w:t xml:space="preserve">Many strains </w:t>
      </w:r>
      <w:r w:rsidRPr="000A3D11">
        <w:rPr>
          <w:rFonts w:ascii="Times New Roman" w:hAnsi="Times New Roman" w:cs="Times New Roman"/>
          <w:b/>
          <w:bCs/>
          <w:color w:val="444444"/>
          <w:sz w:val="20"/>
          <w:szCs w:val="20"/>
          <w:shd w:val="clear" w:color="auto" w:fill="FFFFFF"/>
        </w:rPr>
        <w:t>of E. coli</w:t>
      </w:r>
      <w:r w:rsidRPr="00B229F6">
        <w:rPr>
          <w:rFonts w:ascii="Times New Roman" w:hAnsi="Times New Roman" w:cs="Times New Roman"/>
          <w:color w:val="444444"/>
          <w:sz w:val="20"/>
          <w:szCs w:val="20"/>
          <w:shd w:val="clear" w:color="auto" w:fill="FFFFFF"/>
        </w:rPr>
        <w:t xml:space="preserve"> are harmless to humans, but some can cause serious illness. Most cases of foodborne illness are caused by a strain known as E. coli O157. E. coli O157 is often passed on through raw and undercooked meats. It can also be spread through other contaminated foods, such as vegetables and salads, water</w:t>
      </w:r>
      <w:r w:rsidR="009C3C4D" w:rsidRPr="00B229F6">
        <w:rPr>
          <w:rFonts w:ascii="Times New Roman" w:hAnsi="Times New Roman" w:cs="Times New Roman"/>
          <w:color w:val="444444"/>
          <w:sz w:val="20"/>
          <w:szCs w:val="20"/>
          <w:shd w:val="clear" w:color="auto" w:fill="FFFFFF"/>
        </w:rPr>
        <w:t>,</w:t>
      </w:r>
      <w:r w:rsidRPr="00B229F6">
        <w:rPr>
          <w:rFonts w:ascii="Times New Roman" w:hAnsi="Times New Roman" w:cs="Times New Roman"/>
          <w:color w:val="444444"/>
          <w:sz w:val="20"/>
          <w:szCs w:val="20"/>
          <w:shd w:val="clear" w:color="auto" w:fill="FFFFFF"/>
        </w:rPr>
        <w:t xml:space="preserve"> or </w:t>
      </w:r>
      <w:r w:rsidR="009C3C4D" w:rsidRPr="00B229F6">
        <w:rPr>
          <w:rFonts w:ascii="Times New Roman" w:hAnsi="Times New Roman" w:cs="Times New Roman"/>
          <w:color w:val="444444"/>
          <w:sz w:val="20"/>
          <w:szCs w:val="20"/>
          <w:shd w:val="clear" w:color="auto" w:fill="FFFFFF"/>
        </w:rPr>
        <w:t>unpasteurized</w:t>
      </w:r>
      <w:r w:rsidRPr="00B229F6">
        <w:rPr>
          <w:rFonts w:ascii="Times New Roman" w:hAnsi="Times New Roman" w:cs="Times New Roman"/>
          <w:color w:val="444444"/>
          <w:sz w:val="20"/>
          <w:szCs w:val="20"/>
          <w:shd w:val="clear" w:color="auto" w:fill="FFFFFF"/>
        </w:rPr>
        <w:t xml:space="preserve"> milk.</w:t>
      </w:r>
      <w:r w:rsidR="000A3D11">
        <w:rPr>
          <w:rFonts w:ascii="Times New Roman" w:hAnsi="Times New Roman" w:cs="Times New Roman"/>
          <w:color w:val="444444"/>
          <w:sz w:val="20"/>
          <w:szCs w:val="20"/>
          <w:shd w:val="clear" w:color="auto" w:fill="FFFFFF"/>
        </w:rPr>
        <w:t xml:space="preserve"> </w:t>
      </w:r>
      <w:r w:rsidR="009C3C4D" w:rsidRPr="00B229F6">
        <w:rPr>
          <w:rFonts w:ascii="Times New Roman" w:hAnsi="Times New Roman" w:cs="Times New Roman"/>
          <w:color w:val="444444"/>
          <w:sz w:val="20"/>
          <w:szCs w:val="20"/>
          <w:shd w:val="clear" w:color="auto" w:fill="FFFFFF"/>
        </w:rPr>
        <w:t>(</w:t>
      </w:r>
      <w:r w:rsidR="009C3C4D" w:rsidRPr="00B229F6">
        <w:rPr>
          <w:rFonts w:ascii="Times New Roman" w:hAnsi="Times New Roman" w:cs="Times New Roman"/>
          <w:sz w:val="20"/>
          <w:szCs w:val="20"/>
        </w:rPr>
        <w:t xml:space="preserve"> </w:t>
      </w:r>
      <w:hyperlink r:id="rId17" w:history="1">
        <w:r w:rsidR="009C3C4D" w:rsidRPr="00B229F6">
          <w:rPr>
            <w:rStyle w:val="Hyperlink"/>
            <w:rFonts w:ascii="Times New Roman" w:hAnsi="Times New Roman" w:cs="Times New Roman"/>
            <w:sz w:val="20"/>
            <w:szCs w:val="20"/>
          </w:rPr>
          <w:t>E. coli | Food Standards Agency</w:t>
        </w:r>
      </w:hyperlink>
      <w:r w:rsidR="009C3C4D" w:rsidRPr="00B229F6">
        <w:rPr>
          <w:rFonts w:ascii="Times New Roman" w:hAnsi="Times New Roman" w:cs="Times New Roman"/>
          <w:sz w:val="20"/>
          <w:szCs w:val="20"/>
        </w:rPr>
        <w:t>).</w:t>
      </w:r>
    </w:p>
    <w:p w14:paraId="2A378215" w14:textId="4F4D0E74" w:rsidR="009C3C4D" w:rsidRDefault="00406A67" w:rsidP="008307D2">
      <w:pPr>
        <w:shd w:val="clear" w:color="auto" w:fill="FFFFFF"/>
        <w:spacing w:before="120" w:after="120" w:line="240" w:lineRule="auto"/>
        <w:rPr>
          <w:rFonts w:ascii="Roboto" w:hAnsi="Roboto"/>
          <w:color w:val="006621"/>
          <w:shd w:val="clear" w:color="auto" w:fill="FFFFFF"/>
        </w:rPr>
      </w:pPr>
      <w:r w:rsidRPr="00B229F6">
        <w:rPr>
          <w:rStyle w:val="Strong"/>
          <w:rFonts w:ascii="Times New Roman" w:hAnsi="Times New Roman" w:cs="Times New Roman"/>
          <w:color w:val="111111"/>
          <w:sz w:val="20"/>
          <w:szCs w:val="20"/>
          <w:shd w:val="clear" w:color="auto" w:fill="FFFFFF"/>
        </w:rPr>
        <w:t>Coliform bacteria</w:t>
      </w:r>
      <w:r w:rsidRPr="00B229F6">
        <w:rPr>
          <w:rFonts w:ascii="Times New Roman" w:hAnsi="Times New Roman" w:cs="Times New Roman"/>
          <w:color w:val="111111"/>
          <w:sz w:val="20"/>
          <w:szCs w:val="20"/>
          <w:shd w:val="clear" w:color="auto" w:fill="FFFFFF"/>
        </w:rPr>
        <w:t>, a group of closely related bacteria found in soil, water</w:t>
      </w:r>
      <w:r w:rsidR="000A3D11">
        <w:rPr>
          <w:rFonts w:ascii="Times New Roman" w:hAnsi="Times New Roman" w:cs="Times New Roman"/>
          <w:color w:val="111111"/>
          <w:sz w:val="20"/>
          <w:szCs w:val="20"/>
          <w:shd w:val="clear" w:color="auto" w:fill="FFFFFF"/>
        </w:rPr>
        <w:t>,</w:t>
      </w:r>
      <w:r w:rsidRPr="00B229F6">
        <w:rPr>
          <w:rFonts w:ascii="Times New Roman" w:hAnsi="Times New Roman" w:cs="Times New Roman"/>
          <w:color w:val="111111"/>
          <w:sz w:val="20"/>
          <w:szCs w:val="20"/>
          <w:shd w:val="clear" w:color="auto" w:fill="FFFFFF"/>
        </w:rPr>
        <w:t xml:space="preserve"> and the intestinal tract of animals, have been used as indicators of unsanitary conditions in food and beverage production for more than a century, including tests for water and dairy products originating in the early 1900s. Today, the coliform count is a frequent hygienic indicator in several food and beverage industries.</w:t>
      </w:r>
      <w:r w:rsidR="00B229F6" w:rsidRPr="00B229F6">
        <w:rPr>
          <w:rFonts w:ascii="Times New Roman" w:hAnsi="Times New Roman" w:cs="Times New Roman"/>
          <w:color w:val="111111"/>
          <w:sz w:val="20"/>
          <w:szCs w:val="20"/>
          <w:shd w:val="clear" w:color="auto" w:fill="FFFFFF"/>
        </w:rPr>
        <w:t>(</w:t>
      </w:r>
      <w:r w:rsidR="00B229F6" w:rsidRPr="00B229F6">
        <w:rPr>
          <w:rFonts w:ascii="Times New Roman" w:hAnsi="Times New Roman" w:cs="Times New Roman"/>
          <w:color w:val="006621"/>
          <w:sz w:val="20"/>
          <w:szCs w:val="20"/>
          <w:shd w:val="clear" w:color="auto" w:fill="FFFFFF"/>
        </w:rPr>
        <w:t xml:space="preserve"> </w:t>
      </w:r>
      <w:hyperlink r:id="rId18" w:history="1">
        <w:r w:rsidR="00B229F6" w:rsidRPr="00B229F6">
          <w:rPr>
            <w:rStyle w:val="Hyperlink"/>
            <w:rFonts w:ascii="Times New Roman" w:hAnsi="Times New Roman" w:cs="Times New Roman"/>
            <w:sz w:val="20"/>
            <w:szCs w:val="20"/>
            <w:shd w:val="clear" w:color="auto" w:fill="FFFFFF"/>
          </w:rPr>
          <w:t>www.3m.com/3M/en_US/food-safety-us/resources/microorganisms/coliform/</w:t>
        </w:r>
      </w:hyperlink>
      <w:r w:rsidR="00B229F6">
        <w:rPr>
          <w:rFonts w:ascii="Roboto" w:hAnsi="Roboto"/>
          <w:color w:val="006621"/>
          <w:shd w:val="clear" w:color="auto" w:fill="FFFFFF"/>
        </w:rPr>
        <w:t>)</w:t>
      </w:r>
    </w:p>
    <w:p w14:paraId="08CBFB63" w14:textId="77777777" w:rsidR="00B229F6" w:rsidRPr="00331794" w:rsidRDefault="00B229F6" w:rsidP="008307D2">
      <w:pPr>
        <w:shd w:val="clear" w:color="auto" w:fill="FFFFFF"/>
        <w:spacing w:before="120" w:after="120" w:line="240" w:lineRule="auto"/>
        <w:rPr>
          <w:rFonts w:ascii="Times New Roman" w:eastAsia="Times New Roman" w:hAnsi="Times New Roman" w:cs="Times New Roman"/>
          <w:color w:val="202122"/>
          <w:sz w:val="20"/>
          <w:szCs w:val="20"/>
        </w:rPr>
      </w:pPr>
    </w:p>
    <w:p w14:paraId="43FA94AF" w14:textId="77777777" w:rsidR="005B786F" w:rsidRPr="00331794" w:rsidRDefault="005B786F">
      <w:pPr>
        <w:rPr>
          <w:rFonts w:ascii="Times New Roman" w:hAnsi="Times New Roman" w:cs="Times New Roman"/>
          <w:sz w:val="20"/>
          <w:szCs w:val="20"/>
        </w:rPr>
      </w:pPr>
    </w:p>
    <w:sectPr w:rsidR="005B786F" w:rsidRPr="0033179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1BF82" w14:textId="77777777" w:rsidR="004D7A01" w:rsidRDefault="004D7A01" w:rsidP="00331794">
      <w:pPr>
        <w:spacing w:after="0" w:line="240" w:lineRule="auto"/>
      </w:pPr>
      <w:r>
        <w:separator/>
      </w:r>
    </w:p>
  </w:endnote>
  <w:endnote w:type="continuationSeparator" w:id="0">
    <w:p w14:paraId="055970C5" w14:textId="77777777" w:rsidR="004D7A01" w:rsidRDefault="004D7A01" w:rsidP="0033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642661"/>
      <w:docPartObj>
        <w:docPartGallery w:val="Page Numbers (Bottom of Page)"/>
        <w:docPartUnique/>
      </w:docPartObj>
    </w:sdtPr>
    <w:sdtEndPr>
      <w:rPr>
        <w:noProof/>
      </w:rPr>
    </w:sdtEndPr>
    <w:sdtContent>
      <w:p w14:paraId="331D8574" w14:textId="66A7452E" w:rsidR="008865F0" w:rsidRDefault="008865F0">
        <w:pPr>
          <w:pStyle w:val="Footer"/>
        </w:pPr>
        <w:r>
          <w:fldChar w:fldCharType="begin"/>
        </w:r>
        <w:r>
          <w:instrText xml:space="preserve"> PAGE   \* MERGEFORMAT </w:instrText>
        </w:r>
        <w:r>
          <w:fldChar w:fldCharType="separate"/>
        </w:r>
        <w:r>
          <w:rPr>
            <w:noProof/>
          </w:rPr>
          <w:t>2</w:t>
        </w:r>
        <w:r>
          <w:rPr>
            <w:noProof/>
          </w:rPr>
          <w:fldChar w:fldCharType="end"/>
        </w:r>
      </w:p>
    </w:sdtContent>
  </w:sdt>
  <w:p w14:paraId="65B80346" w14:textId="77777777" w:rsidR="008865F0" w:rsidRDefault="00886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C9A98" w14:textId="77777777" w:rsidR="004D7A01" w:rsidRDefault="004D7A01" w:rsidP="00331794">
      <w:pPr>
        <w:spacing w:after="0" w:line="240" w:lineRule="auto"/>
      </w:pPr>
      <w:r>
        <w:separator/>
      </w:r>
    </w:p>
  </w:footnote>
  <w:footnote w:type="continuationSeparator" w:id="0">
    <w:p w14:paraId="77A98489" w14:textId="77777777" w:rsidR="004D7A01" w:rsidRDefault="004D7A01" w:rsidP="0033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F6A7B" w14:textId="64C8580B" w:rsidR="00331794" w:rsidRPr="00331794" w:rsidRDefault="00331794" w:rsidP="00331794">
    <w:pPr>
      <w:pStyle w:val="Header"/>
      <w:jc w:val="center"/>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331794">
      <w:rPr>
        <w:b/>
        <w:sz w:val="36"/>
        <w:szCs w:val="36"/>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Dycem mat validation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B23C1"/>
    <w:multiLevelType w:val="hybridMultilevel"/>
    <w:tmpl w:val="45B80754"/>
    <w:lvl w:ilvl="0" w:tplc="58F2AC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2651AB"/>
    <w:multiLevelType w:val="multilevel"/>
    <w:tmpl w:val="9922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246407">
    <w:abstractNumId w:val="1"/>
  </w:num>
  <w:num w:numId="2" w16cid:durableId="195586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42"/>
    <w:rsid w:val="00025AA6"/>
    <w:rsid w:val="000A3D11"/>
    <w:rsid w:val="000B661F"/>
    <w:rsid w:val="000C15AA"/>
    <w:rsid w:val="000D0005"/>
    <w:rsid w:val="000D30C9"/>
    <w:rsid w:val="000E024A"/>
    <w:rsid w:val="000F429A"/>
    <w:rsid w:val="00102C32"/>
    <w:rsid w:val="001339B2"/>
    <w:rsid w:val="00185C28"/>
    <w:rsid w:val="00191662"/>
    <w:rsid w:val="001A47FC"/>
    <w:rsid w:val="001C69E2"/>
    <w:rsid w:val="001E4F3B"/>
    <w:rsid w:val="00230509"/>
    <w:rsid w:val="002378C3"/>
    <w:rsid w:val="00243516"/>
    <w:rsid w:val="00250E42"/>
    <w:rsid w:val="00284EBE"/>
    <w:rsid w:val="0028719F"/>
    <w:rsid w:val="0029285B"/>
    <w:rsid w:val="002F3957"/>
    <w:rsid w:val="002F62C3"/>
    <w:rsid w:val="003147CE"/>
    <w:rsid w:val="00331794"/>
    <w:rsid w:val="00331A23"/>
    <w:rsid w:val="003531A8"/>
    <w:rsid w:val="00393910"/>
    <w:rsid w:val="003B0175"/>
    <w:rsid w:val="003C45D6"/>
    <w:rsid w:val="003D2F38"/>
    <w:rsid w:val="003E1691"/>
    <w:rsid w:val="00406A67"/>
    <w:rsid w:val="0042020E"/>
    <w:rsid w:val="00441E5D"/>
    <w:rsid w:val="0049588D"/>
    <w:rsid w:val="004A467D"/>
    <w:rsid w:val="004C29C1"/>
    <w:rsid w:val="004D0D18"/>
    <w:rsid w:val="004D7A01"/>
    <w:rsid w:val="004F3CD3"/>
    <w:rsid w:val="005004D9"/>
    <w:rsid w:val="00500CEE"/>
    <w:rsid w:val="00523662"/>
    <w:rsid w:val="00565560"/>
    <w:rsid w:val="0058081C"/>
    <w:rsid w:val="00595A36"/>
    <w:rsid w:val="00596F2C"/>
    <w:rsid w:val="005A1903"/>
    <w:rsid w:val="005A643B"/>
    <w:rsid w:val="005B786F"/>
    <w:rsid w:val="005D4EC4"/>
    <w:rsid w:val="005D6A96"/>
    <w:rsid w:val="005E3946"/>
    <w:rsid w:val="005F48E2"/>
    <w:rsid w:val="005F4FD5"/>
    <w:rsid w:val="00600179"/>
    <w:rsid w:val="0063326A"/>
    <w:rsid w:val="00644E0A"/>
    <w:rsid w:val="00671BB0"/>
    <w:rsid w:val="0068150F"/>
    <w:rsid w:val="00693335"/>
    <w:rsid w:val="006B0AD6"/>
    <w:rsid w:val="006D3BEF"/>
    <w:rsid w:val="006E3DE0"/>
    <w:rsid w:val="006E66B8"/>
    <w:rsid w:val="00701BDB"/>
    <w:rsid w:val="0072106F"/>
    <w:rsid w:val="00721BB4"/>
    <w:rsid w:val="00732EE1"/>
    <w:rsid w:val="00741286"/>
    <w:rsid w:val="00741CCF"/>
    <w:rsid w:val="00750077"/>
    <w:rsid w:val="0075180B"/>
    <w:rsid w:val="00752681"/>
    <w:rsid w:val="00757D14"/>
    <w:rsid w:val="00762F66"/>
    <w:rsid w:val="00765D43"/>
    <w:rsid w:val="00771C49"/>
    <w:rsid w:val="00792E9D"/>
    <w:rsid w:val="007A7F2F"/>
    <w:rsid w:val="007B0CC1"/>
    <w:rsid w:val="007E2FF7"/>
    <w:rsid w:val="007F00A1"/>
    <w:rsid w:val="007F119B"/>
    <w:rsid w:val="00804795"/>
    <w:rsid w:val="0080551B"/>
    <w:rsid w:val="008307D2"/>
    <w:rsid w:val="008865F0"/>
    <w:rsid w:val="008C6F82"/>
    <w:rsid w:val="008E4BD5"/>
    <w:rsid w:val="0090457F"/>
    <w:rsid w:val="00904904"/>
    <w:rsid w:val="00931261"/>
    <w:rsid w:val="00931282"/>
    <w:rsid w:val="00943CB6"/>
    <w:rsid w:val="009628DD"/>
    <w:rsid w:val="00991C73"/>
    <w:rsid w:val="009A42DD"/>
    <w:rsid w:val="009B018B"/>
    <w:rsid w:val="009C31BD"/>
    <w:rsid w:val="009C3C4D"/>
    <w:rsid w:val="009C7B0D"/>
    <w:rsid w:val="009E1575"/>
    <w:rsid w:val="00A02FDE"/>
    <w:rsid w:val="00A12CE0"/>
    <w:rsid w:val="00A26B73"/>
    <w:rsid w:val="00A542BB"/>
    <w:rsid w:val="00A63A36"/>
    <w:rsid w:val="00A64BF1"/>
    <w:rsid w:val="00AA70FC"/>
    <w:rsid w:val="00AC0012"/>
    <w:rsid w:val="00AC3FB4"/>
    <w:rsid w:val="00AD592E"/>
    <w:rsid w:val="00AD5B07"/>
    <w:rsid w:val="00B00AF5"/>
    <w:rsid w:val="00B02DFA"/>
    <w:rsid w:val="00B21DCE"/>
    <w:rsid w:val="00B229F6"/>
    <w:rsid w:val="00B22E6E"/>
    <w:rsid w:val="00B302DE"/>
    <w:rsid w:val="00B54292"/>
    <w:rsid w:val="00B609F7"/>
    <w:rsid w:val="00B75F82"/>
    <w:rsid w:val="00B913C8"/>
    <w:rsid w:val="00BD0F5B"/>
    <w:rsid w:val="00BD407B"/>
    <w:rsid w:val="00BF0392"/>
    <w:rsid w:val="00C1296A"/>
    <w:rsid w:val="00C16FE3"/>
    <w:rsid w:val="00C176DA"/>
    <w:rsid w:val="00C24C52"/>
    <w:rsid w:val="00C35AD1"/>
    <w:rsid w:val="00C44225"/>
    <w:rsid w:val="00C575B7"/>
    <w:rsid w:val="00C62621"/>
    <w:rsid w:val="00C742F6"/>
    <w:rsid w:val="00C8402A"/>
    <w:rsid w:val="00CA4A71"/>
    <w:rsid w:val="00CB1391"/>
    <w:rsid w:val="00CC74CD"/>
    <w:rsid w:val="00D00187"/>
    <w:rsid w:val="00D32409"/>
    <w:rsid w:val="00DC4825"/>
    <w:rsid w:val="00DE5320"/>
    <w:rsid w:val="00DF3415"/>
    <w:rsid w:val="00DF4104"/>
    <w:rsid w:val="00E02EC2"/>
    <w:rsid w:val="00E36A34"/>
    <w:rsid w:val="00E6356F"/>
    <w:rsid w:val="00E63735"/>
    <w:rsid w:val="00E66269"/>
    <w:rsid w:val="00EA71A9"/>
    <w:rsid w:val="00ED652E"/>
    <w:rsid w:val="00EE4441"/>
    <w:rsid w:val="00EF2412"/>
    <w:rsid w:val="00EF2A96"/>
    <w:rsid w:val="00F0620A"/>
    <w:rsid w:val="00F16660"/>
    <w:rsid w:val="00F26D1B"/>
    <w:rsid w:val="00F61A64"/>
    <w:rsid w:val="00F853D4"/>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BD81"/>
  <w15:chartTrackingRefBased/>
  <w15:docId w15:val="{0FC1AC9C-A246-42D6-8D06-50FAB2BE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7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307D2"/>
    <w:rPr>
      <w:color w:val="0000FF"/>
      <w:u w:val="single"/>
    </w:rPr>
  </w:style>
  <w:style w:type="paragraph" w:styleId="ListParagraph">
    <w:name w:val="List Paragraph"/>
    <w:basedOn w:val="Normal"/>
    <w:uiPriority w:val="34"/>
    <w:qFormat/>
    <w:rsid w:val="00E63735"/>
    <w:pPr>
      <w:ind w:left="720"/>
      <w:contextualSpacing/>
    </w:pPr>
  </w:style>
  <w:style w:type="paragraph" w:styleId="Header">
    <w:name w:val="header"/>
    <w:basedOn w:val="Normal"/>
    <w:link w:val="HeaderChar"/>
    <w:uiPriority w:val="99"/>
    <w:unhideWhenUsed/>
    <w:rsid w:val="00331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794"/>
  </w:style>
  <w:style w:type="paragraph" w:styleId="Footer">
    <w:name w:val="footer"/>
    <w:basedOn w:val="Normal"/>
    <w:link w:val="FooterChar"/>
    <w:uiPriority w:val="99"/>
    <w:unhideWhenUsed/>
    <w:rsid w:val="00331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794"/>
  </w:style>
  <w:style w:type="character" w:styleId="UnresolvedMention">
    <w:name w:val="Unresolved Mention"/>
    <w:basedOn w:val="DefaultParagraphFont"/>
    <w:uiPriority w:val="99"/>
    <w:semiHidden/>
    <w:unhideWhenUsed/>
    <w:rsid w:val="00931282"/>
    <w:rPr>
      <w:color w:val="605E5C"/>
      <w:shd w:val="clear" w:color="auto" w:fill="E1DFDD"/>
    </w:rPr>
  </w:style>
  <w:style w:type="character" w:styleId="Strong">
    <w:name w:val="Strong"/>
    <w:basedOn w:val="DefaultParagraphFont"/>
    <w:uiPriority w:val="22"/>
    <w:qFormat/>
    <w:rsid w:val="00406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201809">
      <w:bodyDiv w:val="1"/>
      <w:marLeft w:val="0"/>
      <w:marRight w:val="0"/>
      <w:marTop w:val="0"/>
      <w:marBottom w:val="0"/>
      <w:divBdr>
        <w:top w:val="none" w:sz="0" w:space="0" w:color="auto"/>
        <w:left w:val="none" w:sz="0" w:space="0" w:color="auto"/>
        <w:bottom w:val="none" w:sz="0" w:space="0" w:color="auto"/>
        <w:right w:val="none" w:sz="0" w:space="0" w:color="auto"/>
      </w:divBdr>
    </w:div>
    <w:div w:id="13585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hyperlink" Target="http://www.3m.com/3M/en_US/food-safety-us/resources/microorganisms/coli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hyperlink" Target="https://www.food.gov.uk/safety-hygiene/e-coli" TargetMode="External"/><Relationship Id="rId2" Type="http://schemas.openxmlformats.org/officeDocument/2006/relationships/customXml" Target="../customXml/item2.xml"/><Relationship Id="rId16" Type="http://schemas.openxmlformats.org/officeDocument/2006/relationships/hyperlink" Target="https://meridian.allenpress.com/jfp/article/81/5/729/175086/Development-of-a-Novel-Hygiene-Monitoring-Syste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5" Type="http://schemas.openxmlformats.org/officeDocument/2006/relationships/hyperlink" Target="https://en.wikipedia.org/wiki/Extracellular" TargetMode="Externa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n.wikipedia.org/wiki/Intracellular"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apetitocan.sharepoint.com/sites/AP-HFSQualityAssurance/Shared%20Documents/Datahex%20(HACCP)/Validation/Dycem%20mat/Dycem%20mat%20%20validat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ATP</a:t>
            </a:r>
            <a:r>
              <a:rPr lang="en-US" baseline="0"/>
              <a:t>  results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ATP!$C$2:$C$3</c:f>
              <c:strCache>
                <c:ptCount val="2"/>
                <c:pt idx="0">
                  <c:v>ATP count</c:v>
                </c:pt>
                <c:pt idx="1">
                  <c:v>Before step in</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0"/>
            <c:dispEq val="0"/>
          </c:trendline>
          <c:cat>
            <c:numRef>
              <c:f>ATP!$B$4:$B$33</c:f>
              <c:numCache>
                <c:formatCode>General</c:formatCode>
                <c:ptCount val="30"/>
                <c:pt idx="0">
                  <c:v>1</c:v>
                </c:pt>
                <c:pt idx="3">
                  <c:v>2</c:v>
                </c:pt>
                <c:pt idx="6">
                  <c:v>3</c:v>
                </c:pt>
                <c:pt idx="9">
                  <c:v>4</c:v>
                </c:pt>
                <c:pt idx="12">
                  <c:v>5</c:v>
                </c:pt>
                <c:pt idx="15">
                  <c:v>6</c:v>
                </c:pt>
                <c:pt idx="18">
                  <c:v>7</c:v>
                </c:pt>
                <c:pt idx="21">
                  <c:v>8</c:v>
                </c:pt>
                <c:pt idx="24">
                  <c:v>9</c:v>
                </c:pt>
                <c:pt idx="27">
                  <c:v>10</c:v>
                </c:pt>
              </c:numCache>
            </c:numRef>
          </c:cat>
          <c:val>
            <c:numRef>
              <c:f>ATP!$C$4:$C$33</c:f>
              <c:numCache>
                <c:formatCode>General</c:formatCode>
                <c:ptCount val="30"/>
                <c:pt idx="0">
                  <c:v>1591</c:v>
                </c:pt>
                <c:pt idx="1">
                  <c:v>2969</c:v>
                </c:pt>
                <c:pt idx="2">
                  <c:v>3299</c:v>
                </c:pt>
                <c:pt idx="3">
                  <c:v>8783</c:v>
                </c:pt>
                <c:pt idx="4">
                  <c:v>5250</c:v>
                </c:pt>
                <c:pt idx="5">
                  <c:v>2513</c:v>
                </c:pt>
                <c:pt idx="6">
                  <c:v>2923</c:v>
                </c:pt>
                <c:pt idx="7">
                  <c:v>3816</c:v>
                </c:pt>
                <c:pt idx="8">
                  <c:v>5521</c:v>
                </c:pt>
                <c:pt idx="9">
                  <c:v>2532</c:v>
                </c:pt>
                <c:pt idx="10">
                  <c:v>1225</c:v>
                </c:pt>
                <c:pt idx="11">
                  <c:v>4783</c:v>
                </c:pt>
                <c:pt idx="12">
                  <c:v>3540</c:v>
                </c:pt>
                <c:pt idx="13">
                  <c:v>2722</c:v>
                </c:pt>
                <c:pt idx="14">
                  <c:v>2368</c:v>
                </c:pt>
                <c:pt idx="15">
                  <c:v>2410</c:v>
                </c:pt>
                <c:pt idx="16">
                  <c:v>2644</c:v>
                </c:pt>
                <c:pt idx="17">
                  <c:v>3250</c:v>
                </c:pt>
                <c:pt idx="18">
                  <c:v>2987</c:v>
                </c:pt>
                <c:pt idx="19">
                  <c:v>2743</c:v>
                </c:pt>
                <c:pt idx="20">
                  <c:v>2872</c:v>
                </c:pt>
                <c:pt idx="21">
                  <c:v>2068</c:v>
                </c:pt>
                <c:pt idx="22">
                  <c:v>3450</c:v>
                </c:pt>
                <c:pt idx="23">
                  <c:v>2093</c:v>
                </c:pt>
                <c:pt idx="24">
                  <c:v>2188</c:v>
                </c:pt>
                <c:pt idx="25">
                  <c:v>3125</c:v>
                </c:pt>
                <c:pt idx="26">
                  <c:v>2455</c:v>
                </c:pt>
                <c:pt idx="27">
                  <c:v>2886</c:v>
                </c:pt>
                <c:pt idx="28">
                  <c:v>5260</c:v>
                </c:pt>
                <c:pt idx="29">
                  <c:v>3202</c:v>
                </c:pt>
              </c:numCache>
            </c:numRef>
          </c:val>
          <c:extLst>
            <c:ext xmlns:c16="http://schemas.microsoft.com/office/drawing/2014/chart" uri="{C3380CC4-5D6E-409C-BE32-E72D297353CC}">
              <c16:uniqueId val="{00000001-CDBD-48F7-B1DA-47D58F781312}"/>
            </c:ext>
          </c:extLst>
        </c:ser>
        <c:ser>
          <c:idx val="1"/>
          <c:order val="1"/>
          <c:tx>
            <c:strRef>
              <c:f>ATP!$D$2:$D$3</c:f>
              <c:strCache>
                <c:ptCount val="2"/>
                <c:pt idx="0">
                  <c:v>ATP count</c:v>
                </c:pt>
                <c:pt idx="1">
                  <c:v>After  step in</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0"/>
            <c:dispEq val="0"/>
          </c:trendline>
          <c:cat>
            <c:numRef>
              <c:f>ATP!$B$4:$B$33</c:f>
              <c:numCache>
                <c:formatCode>General</c:formatCode>
                <c:ptCount val="30"/>
                <c:pt idx="0">
                  <c:v>1</c:v>
                </c:pt>
                <c:pt idx="3">
                  <c:v>2</c:v>
                </c:pt>
                <c:pt idx="6">
                  <c:v>3</c:v>
                </c:pt>
                <c:pt idx="9">
                  <c:v>4</c:v>
                </c:pt>
                <c:pt idx="12">
                  <c:v>5</c:v>
                </c:pt>
                <c:pt idx="15">
                  <c:v>6</c:v>
                </c:pt>
                <c:pt idx="18">
                  <c:v>7</c:v>
                </c:pt>
                <c:pt idx="21">
                  <c:v>8</c:v>
                </c:pt>
                <c:pt idx="24">
                  <c:v>9</c:v>
                </c:pt>
                <c:pt idx="27">
                  <c:v>10</c:v>
                </c:pt>
              </c:numCache>
            </c:numRef>
          </c:cat>
          <c:val>
            <c:numRef>
              <c:f>ATP!$D$4:$D$33</c:f>
              <c:numCache>
                <c:formatCode>General</c:formatCode>
                <c:ptCount val="30"/>
                <c:pt idx="0">
                  <c:v>492</c:v>
                </c:pt>
                <c:pt idx="1">
                  <c:v>1350</c:v>
                </c:pt>
                <c:pt idx="2">
                  <c:v>1414</c:v>
                </c:pt>
                <c:pt idx="3">
                  <c:v>3554</c:v>
                </c:pt>
                <c:pt idx="4">
                  <c:v>2125</c:v>
                </c:pt>
                <c:pt idx="5">
                  <c:v>825</c:v>
                </c:pt>
                <c:pt idx="6">
                  <c:v>2450</c:v>
                </c:pt>
                <c:pt idx="7">
                  <c:v>1487</c:v>
                </c:pt>
                <c:pt idx="8">
                  <c:v>1778</c:v>
                </c:pt>
                <c:pt idx="9">
                  <c:v>2075</c:v>
                </c:pt>
                <c:pt idx="10">
                  <c:v>783</c:v>
                </c:pt>
                <c:pt idx="11">
                  <c:v>2012</c:v>
                </c:pt>
                <c:pt idx="12">
                  <c:v>1778</c:v>
                </c:pt>
                <c:pt idx="13">
                  <c:v>1321</c:v>
                </c:pt>
                <c:pt idx="14">
                  <c:v>1874</c:v>
                </c:pt>
                <c:pt idx="15">
                  <c:v>1684</c:v>
                </c:pt>
                <c:pt idx="16">
                  <c:v>1597</c:v>
                </c:pt>
                <c:pt idx="17">
                  <c:v>1887</c:v>
                </c:pt>
                <c:pt idx="18">
                  <c:v>1273</c:v>
                </c:pt>
                <c:pt idx="19">
                  <c:v>1822</c:v>
                </c:pt>
                <c:pt idx="20">
                  <c:v>1350</c:v>
                </c:pt>
                <c:pt idx="21">
                  <c:v>1872</c:v>
                </c:pt>
                <c:pt idx="22">
                  <c:v>2554</c:v>
                </c:pt>
                <c:pt idx="23">
                  <c:v>1568</c:v>
                </c:pt>
                <c:pt idx="24">
                  <c:v>1221</c:v>
                </c:pt>
                <c:pt idx="25">
                  <c:v>2480</c:v>
                </c:pt>
                <c:pt idx="26">
                  <c:v>1373</c:v>
                </c:pt>
                <c:pt idx="27">
                  <c:v>1264</c:v>
                </c:pt>
                <c:pt idx="28">
                  <c:v>1949</c:v>
                </c:pt>
                <c:pt idx="29">
                  <c:v>1083</c:v>
                </c:pt>
              </c:numCache>
            </c:numRef>
          </c:val>
          <c:extLst>
            <c:ext xmlns:c16="http://schemas.microsoft.com/office/drawing/2014/chart" uri="{C3380CC4-5D6E-409C-BE32-E72D297353CC}">
              <c16:uniqueId val="{00000003-CDBD-48F7-B1DA-47D58F781312}"/>
            </c:ext>
          </c:extLst>
        </c:ser>
        <c:dLbls>
          <c:showLegendKey val="0"/>
          <c:showVal val="0"/>
          <c:showCatName val="0"/>
          <c:showSerName val="0"/>
          <c:showPercent val="0"/>
          <c:showBubbleSize val="0"/>
        </c:dLbls>
        <c:gapWidth val="219"/>
        <c:overlap val="-27"/>
        <c:axId val="488367552"/>
        <c:axId val="488364224"/>
      </c:barChart>
      <c:catAx>
        <c:axId val="488367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a:t>
                </a:r>
                <a:r>
                  <a:rPr lang="en-US" baseline="0"/>
                  <a:t>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364224"/>
        <c:crosses val="autoZero"/>
        <c:auto val="1"/>
        <c:lblAlgn val="ctr"/>
        <c:lblOffset val="100"/>
        <c:noMultiLvlLbl val="0"/>
      </c:catAx>
      <c:valAx>
        <c:axId val="488364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ATP  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367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 .coli  results </a:t>
            </a:r>
            <a:r>
              <a:rPr lang="en-US" sz="900"/>
              <a:t>(RDL =  10</a:t>
            </a:r>
            <a:r>
              <a:rPr lang="en-US" sz="900" b="0" i="0" u="none" strike="noStrike" baseline="0">
                <a:effectLst/>
              </a:rPr>
              <a:t>(CFU/SWAB</a:t>
            </a:r>
            <a:r>
              <a:rPr lang="en-US" sz="1400" b="0" i="0" u="none" strike="noStrike" baseline="0">
                <a:effectLst/>
              </a:rPr>
              <a:t>)  </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39138490041686"/>
          <c:y val="0.1945067929727175"/>
          <c:w val="0.88082091760588732"/>
          <c:h val="0.66130504520268296"/>
        </c:manualLayout>
      </c:layout>
      <c:barChart>
        <c:barDir val="col"/>
        <c:grouping val="clustered"/>
        <c:varyColors val="0"/>
        <c:ser>
          <c:idx val="0"/>
          <c:order val="0"/>
          <c:tx>
            <c:strRef>
              <c:f>'E .coli  '!$C$2:$C$3</c:f>
              <c:strCache>
                <c:ptCount val="2"/>
                <c:pt idx="0">
                  <c:v>E.coli count</c:v>
                </c:pt>
                <c:pt idx="1">
                  <c:v>Before step in( less than )</c:v>
                </c:pt>
              </c:strCache>
            </c:strRef>
          </c:tx>
          <c:spPr>
            <a:solidFill>
              <a:schemeClr val="accent1"/>
            </a:solidFill>
            <a:ln>
              <a:noFill/>
            </a:ln>
            <a:effectLst/>
          </c:spPr>
          <c:invertIfNegative val="0"/>
          <c:cat>
            <c:numRef>
              <c:f>'E .coli  '!$B$4:$B$24</c:f>
              <c:numCache>
                <c:formatCode>General</c:formatCode>
                <c:ptCount val="21"/>
                <c:pt idx="0">
                  <c:v>1</c:v>
                </c:pt>
                <c:pt idx="3">
                  <c:v>2</c:v>
                </c:pt>
                <c:pt idx="6">
                  <c:v>3</c:v>
                </c:pt>
                <c:pt idx="9">
                  <c:v>4</c:v>
                </c:pt>
                <c:pt idx="12">
                  <c:v>5</c:v>
                </c:pt>
                <c:pt idx="15">
                  <c:v>6</c:v>
                </c:pt>
                <c:pt idx="18">
                  <c:v>7</c:v>
                </c:pt>
              </c:numCache>
            </c:numRef>
          </c:cat>
          <c:val>
            <c:numRef>
              <c:f>'E .coli  '!$C$4:$C$24</c:f>
              <c:numCache>
                <c:formatCode>General</c:formatCode>
                <c:ptCount val="21"/>
                <c:pt idx="0">
                  <c:v>10</c:v>
                </c:pt>
                <c:pt idx="3">
                  <c:v>10</c:v>
                </c:pt>
                <c:pt idx="6">
                  <c:v>10</c:v>
                </c:pt>
                <c:pt idx="9">
                  <c:v>10</c:v>
                </c:pt>
                <c:pt idx="15">
                  <c:v>10</c:v>
                </c:pt>
                <c:pt idx="18">
                  <c:v>10</c:v>
                </c:pt>
              </c:numCache>
            </c:numRef>
          </c:val>
          <c:extLst>
            <c:ext xmlns:c16="http://schemas.microsoft.com/office/drawing/2014/chart" uri="{C3380CC4-5D6E-409C-BE32-E72D297353CC}">
              <c16:uniqueId val="{00000000-CCB3-453F-9E62-1FA2634ED198}"/>
            </c:ext>
          </c:extLst>
        </c:ser>
        <c:ser>
          <c:idx val="1"/>
          <c:order val="1"/>
          <c:tx>
            <c:strRef>
              <c:f>'E .coli  '!$D$2:$D$3</c:f>
              <c:strCache>
                <c:ptCount val="2"/>
                <c:pt idx="0">
                  <c:v>E.coli count</c:v>
                </c:pt>
                <c:pt idx="1">
                  <c:v>After  step in ( less than )</c:v>
                </c:pt>
              </c:strCache>
            </c:strRef>
          </c:tx>
          <c:spPr>
            <a:solidFill>
              <a:schemeClr val="accent2"/>
            </a:solidFill>
            <a:ln>
              <a:noFill/>
            </a:ln>
            <a:effectLst/>
          </c:spPr>
          <c:invertIfNegative val="0"/>
          <c:cat>
            <c:numRef>
              <c:f>'E .coli  '!$B$4:$B$24</c:f>
              <c:numCache>
                <c:formatCode>General</c:formatCode>
                <c:ptCount val="21"/>
                <c:pt idx="0">
                  <c:v>1</c:v>
                </c:pt>
                <c:pt idx="3">
                  <c:v>2</c:v>
                </c:pt>
                <c:pt idx="6">
                  <c:v>3</c:v>
                </c:pt>
                <c:pt idx="9">
                  <c:v>4</c:v>
                </c:pt>
                <c:pt idx="12">
                  <c:v>5</c:v>
                </c:pt>
                <c:pt idx="15">
                  <c:v>6</c:v>
                </c:pt>
                <c:pt idx="18">
                  <c:v>7</c:v>
                </c:pt>
              </c:numCache>
            </c:numRef>
          </c:cat>
          <c:val>
            <c:numRef>
              <c:f>'E .coli  '!$D$4:$D$24</c:f>
              <c:numCache>
                <c:formatCode>General</c:formatCode>
                <c:ptCount val="21"/>
                <c:pt idx="0">
                  <c:v>10</c:v>
                </c:pt>
                <c:pt idx="3">
                  <c:v>10</c:v>
                </c:pt>
                <c:pt idx="6">
                  <c:v>10</c:v>
                </c:pt>
                <c:pt idx="9">
                  <c:v>10</c:v>
                </c:pt>
                <c:pt idx="15">
                  <c:v>10</c:v>
                </c:pt>
                <c:pt idx="18">
                  <c:v>10</c:v>
                </c:pt>
              </c:numCache>
            </c:numRef>
          </c:val>
          <c:extLst>
            <c:ext xmlns:c16="http://schemas.microsoft.com/office/drawing/2014/chart" uri="{C3380CC4-5D6E-409C-BE32-E72D297353CC}">
              <c16:uniqueId val="{00000001-CCB3-453F-9E62-1FA2634ED198}"/>
            </c:ext>
          </c:extLst>
        </c:ser>
        <c:dLbls>
          <c:showLegendKey val="0"/>
          <c:showVal val="0"/>
          <c:showCatName val="0"/>
          <c:showSerName val="0"/>
          <c:showPercent val="0"/>
          <c:showBubbleSize val="0"/>
        </c:dLbls>
        <c:gapWidth val="219"/>
        <c:overlap val="-27"/>
        <c:axId val="981823936"/>
        <c:axId val="981823104"/>
      </c:barChart>
      <c:catAx>
        <c:axId val="981823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p>
            </c:rich>
          </c:tx>
          <c:layout>
            <c:manualLayout>
              <c:xMode val="edge"/>
              <c:yMode val="edge"/>
              <c:x val="0.466665740856467"/>
              <c:y val="0.8575978106042527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823104"/>
        <c:crosses val="autoZero"/>
        <c:auto val="1"/>
        <c:lblAlgn val="ctr"/>
        <c:lblOffset val="100"/>
        <c:noMultiLvlLbl val="0"/>
      </c:catAx>
      <c:valAx>
        <c:axId val="981823104"/>
        <c:scaling>
          <c:orientation val="minMax"/>
        </c:scaling>
        <c:delete val="0"/>
        <c:axPos val="l"/>
        <c:majorGridlines>
          <c:spPr>
            <a:ln w="9525" cap="flat" cmpd="sng" algn="ctr">
              <a:solidFill>
                <a:schemeClr val="accent6">
                  <a:lumMod val="40000"/>
                  <a:lumOff val="60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 coli  count  (CFU/SWAB)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1823936"/>
        <c:crosses val="autoZero"/>
        <c:crossBetween val="between"/>
      </c:valAx>
      <c:spPr>
        <a:noFill/>
        <a:ln>
          <a:noFill/>
        </a:ln>
        <a:effectLst/>
      </c:spPr>
    </c:plotArea>
    <c:legend>
      <c:legendPos val="b"/>
      <c:layout>
        <c:manualLayout>
          <c:xMode val="edge"/>
          <c:yMode val="edge"/>
          <c:x val="0.05"/>
          <c:y val="0.94620687909879031"/>
          <c:w val="0.9"/>
          <c:h val="2.616862974772781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coliform count results </a:t>
            </a:r>
            <a:r>
              <a:rPr lang="en-US" sz="900"/>
              <a:t>( RDL=10 </a:t>
            </a:r>
            <a:r>
              <a:rPr lang="en-US" sz="900" b="0" i="0" u="none" strike="noStrike" baseline="0">
                <a:effectLst/>
              </a:rPr>
              <a:t>(CFU/SWAB</a:t>
            </a:r>
            <a:r>
              <a:rPr lang="en-US" sz="900"/>
              <a:t> </a:t>
            </a:r>
            <a:r>
              <a:rPr lang="en-US"/>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165686942833523E-2"/>
          <c:y val="0.19069881889763782"/>
          <c:w val="0.81830921775803667"/>
          <c:h val="0.58779117454068242"/>
        </c:manualLayout>
      </c:layout>
      <c:barChart>
        <c:barDir val="col"/>
        <c:grouping val="clustered"/>
        <c:varyColors val="0"/>
        <c:ser>
          <c:idx val="0"/>
          <c:order val="0"/>
          <c:tx>
            <c:strRef>
              <c:f>'Total coliform'!$C$2:$C$3</c:f>
              <c:strCache>
                <c:ptCount val="2"/>
                <c:pt idx="0">
                  <c:v>Total coliform count</c:v>
                </c:pt>
                <c:pt idx="1">
                  <c:v>Before stepping in( less than 10 CFU )</c:v>
                </c:pt>
              </c:strCache>
            </c:strRef>
          </c:tx>
          <c:spPr>
            <a:solidFill>
              <a:schemeClr val="accent1"/>
            </a:solidFill>
            <a:ln>
              <a:noFill/>
            </a:ln>
            <a:effectLst/>
          </c:spPr>
          <c:invertIfNegative val="0"/>
          <c:cat>
            <c:numRef>
              <c:f>'Total coliform'!$B$4:$B$24</c:f>
              <c:numCache>
                <c:formatCode>General</c:formatCode>
                <c:ptCount val="21"/>
                <c:pt idx="0">
                  <c:v>1</c:v>
                </c:pt>
                <c:pt idx="3">
                  <c:v>2</c:v>
                </c:pt>
                <c:pt idx="6">
                  <c:v>3</c:v>
                </c:pt>
                <c:pt idx="9">
                  <c:v>4</c:v>
                </c:pt>
                <c:pt idx="12">
                  <c:v>5</c:v>
                </c:pt>
                <c:pt idx="15">
                  <c:v>6</c:v>
                </c:pt>
                <c:pt idx="18">
                  <c:v>7</c:v>
                </c:pt>
              </c:numCache>
            </c:numRef>
          </c:cat>
          <c:val>
            <c:numRef>
              <c:f>'Total coliform'!$C$4:$C$24</c:f>
              <c:numCache>
                <c:formatCode>General</c:formatCode>
                <c:ptCount val="21"/>
                <c:pt idx="0">
                  <c:v>10</c:v>
                </c:pt>
                <c:pt idx="3">
                  <c:v>10</c:v>
                </c:pt>
                <c:pt idx="6">
                  <c:v>10</c:v>
                </c:pt>
                <c:pt idx="9">
                  <c:v>10</c:v>
                </c:pt>
                <c:pt idx="15">
                  <c:v>10</c:v>
                </c:pt>
                <c:pt idx="18">
                  <c:v>10</c:v>
                </c:pt>
              </c:numCache>
            </c:numRef>
          </c:val>
          <c:extLst>
            <c:ext xmlns:c16="http://schemas.microsoft.com/office/drawing/2014/chart" uri="{C3380CC4-5D6E-409C-BE32-E72D297353CC}">
              <c16:uniqueId val="{00000000-5BCD-45DD-85DF-EA752182C22A}"/>
            </c:ext>
          </c:extLst>
        </c:ser>
        <c:ser>
          <c:idx val="1"/>
          <c:order val="1"/>
          <c:tx>
            <c:strRef>
              <c:f>'Total coliform'!$D$2:$D$3</c:f>
              <c:strCache>
                <c:ptCount val="2"/>
                <c:pt idx="0">
                  <c:v>Total coliform count</c:v>
                </c:pt>
                <c:pt idx="1">
                  <c:v>After stepping in ( less than 10 CFU )</c:v>
                </c:pt>
              </c:strCache>
            </c:strRef>
          </c:tx>
          <c:spPr>
            <a:solidFill>
              <a:schemeClr val="accent2"/>
            </a:solidFill>
            <a:ln>
              <a:noFill/>
            </a:ln>
            <a:effectLst/>
          </c:spPr>
          <c:invertIfNegative val="0"/>
          <c:cat>
            <c:numRef>
              <c:f>'Total coliform'!$B$4:$B$24</c:f>
              <c:numCache>
                <c:formatCode>General</c:formatCode>
                <c:ptCount val="21"/>
                <c:pt idx="0">
                  <c:v>1</c:v>
                </c:pt>
                <c:pt idx="3">
                  <c:v>2</c:v>
                </c:pt>
                <c:pt idx="6">
                  <c:v>3</c:v>
                </c:pt>
                <c:pt idx="9">
                  <c:v>4</c:v>
                </c:pt>
                <c:pt idx="12">
                  <c:v>5</c:v>
                </c:pt>
                <c:pt idx="15">
                  <c:v>6</c:v>
                </c:pt>
                <c:pt idx="18">
                  <c:v>7</c:v>
                </c:pt>
              </c:numCache>
            </c:numRef>
          </c:cat>
          <c:val>
            <c:numRef>
              <c:f>'Total coliform'!$D$4:$D$24</c:f>
              <c:numCache>
                <c:formatCode>General</c:formatCode>
                <c:ptCount val="21"/>
                <c:pt idx="0">
                  <c:v>10</c:v>
                </c:pt>
                <c:pt idx="3">
                  <c:v>10</c:v>
                </c:pt>
                <c:pt idx="6">
                  <c:v>10</c:v>
                </c:pt>
                <c:pt idx="9">
                  <c:v>10</c:v>
                </c:pt>
                <c:pt idx="15">
                  <c:v>10</c:v>
                </c:pt>
                <c:pt idx="18">
                  <c:v>10</c:v>
                </c:pt>
              </c:numCache>
            </c:numRef>
          </c:val>
          <c:extLst>
            <c:ext xmlns:c16="http://schemas.microsoft.com/office/drawing/2014/chart" uri="{C3380CC4-5D6E-409C-BE32-E72D297353CC}">
              <c16:uniqueId val="{00000001-5BCD-45DD-85DF-EA752182C22A}"/>
            </c:ext>
          </c:extLst>
        </c:ser>
        <c:dLbls>
          <c:showLegendKey val="0"/>
          <c:showVal val="0"/>
          <c:showCatName val="0"/>
          <c:showSerName val="0"/>
          <c:showPercent val="0"/>
          <c:showBubbleSize val="0"/>
        </c:dLbls>
        <c:gapWidth val="219"/>
        <c:overlap val="-27"/>
        <c:axId val="528141680"/>
        <c:axId val="528140432"/>
      </c:barChart>
      <c:catAx>
        <c:axId val="528141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p>
            </c:rich>
          </c:tx>
          <c:layout>
            <c:manualLayout>
              <c:xMode val="edge"/>
              <c:yMode val="edge"/>
              <c:x val="0.5152161814152153"/>
              <c:y val="0.825313984512266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140432"/>
        <c:crosses val="autoZero"/>
        <c:auto val="1"/>
        <c:lblAlgn val="ctr"/>
        <c:lblOffset val="100"/>
        <c:noMultiLvlLbl val="0"/>
      </c:catAx>
      <c:valAx>
        <c:axId val="528140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(CFU/SWAB)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141680"/>
        <c:crosses val="autoZero"/>
        <c:crossBetween val="between"/>
      </c:valAx>
      <c:spPr>
        <a:noFill/>
        <a:ln>
          <a:noFill/>
        </a:ln>
        <a:effectLst/>
      </c:spPr>
    </c:plotArea>
    <c:legend>
      <c:legendPos val="b"/>
      <c:layout>
        <c:manualLayout>
          <c:xMode val="edge"/>
          <c:yMode val="edge"/>
          <c:x val="0.26711849224618567"/>
          <c:y val="0.89324960413006227"/>
          <c:w val="0.46576301550762866"/>
          <c:h val="7.920218650354654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Staphylococus Aureus </a:t>
            </a:r>
            <a:r>
              <a:rPr lang="en-CA" sz="900"/>
              <a:t>( RDL&lt; 10cfu)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4358705161854767E-2"/>
          <c:y val="0.18097217486225001"/>
          <c:w val="0.90286351706036749"/>
          <c:h val="0.54380322251385238"/>
        </c:manualLayout>
      </c:layout>
      <c:barChart>
        <c:barDir val="col"/>
        <c:grouping val="clustered"/>
        <c:varyColors val="0"/>
        <c:ser>
          <c:idx val="0"/>
          <c:order val="0"/>
          <c:tx>
            <c:strRef>
              <c:f>Stephelococus.A!$C$2:$C$3</c:f>
              <c:strCache>
                <c:ptCount val="2"/>
                <c:pt idx="0">
                  <c:v>Staphylococcus aureus</c:v>
                </c:pt>
                <c:pt idx="1">
                  <c:v>Before stepping in( less than 10 CFU )</c:v>
                </c:pt>
              </c:strCache>
            </c:strRef>
          </c:tx>
          <c:spPr>
            <a:solidFill>
              <a:schemeClr val="accent1"/>
            </a:solidFill>
            <a:ln>
              <a:noFill/>
            </a:ln>
            <a:effectLst/>
          </c:spPr>
          <c:invertIfNegative val="0"/>
          <c:cat>
            <c:numRef>
              <c:f>Stephelococus.A!$B$4:$B$24</c:f>
              <c:numCache>
                <c:formatCode>General</c:formatCode>
                <c:ptCount val="21"/>
                <c:pt idx="0">
                  <c:v>1</c:v>
                </c:pt>
                <c:pt idx="3">
                  <c:v>2</c:v>
                </c:pt>
                <c:pt idx="6">
                  <c:v>3</c:v>
                </c:pt>
                <c:pt idx="9">
                  <c:v>4</c:v>
                </c:pt>
                <c:pt idx="12">
                  <c:v>5</c:v>
                </c:pt>
                <c:pt idx="15">
                  <c:v>6</c:v>
                </c:pt>
                <c:pt idx="18">
                  <c:v>7</c:v>
                </c:pt>
              </c:numCache>
            </c:numRef>
          </c:cat>
          <c:val>
            <c:numRef>
              <c:f>Stephelococus.A!$C$4:$C$24</c:f>
              <c:numCache>
                <c:formatCode>General</c:formatCode>
                <c:ptCount val="21"/>
                <c:pt idx="0">
                  <c:v>10</c:v>
                </c:pt>
                <c:pt idx="3">
                  <c:v>10</c:v>
                </c:pt>
                <c:pt idx="6">
                  <c:v>10</c:v>
                </c:pt>
                <c:pt idx="9">
                  <c:v>10</c:v>
                </c:pt>
                <c:pt idx="12">
                  <c:v>0</c:v>
                </c:pt>
                <c:pt idx="15">
                  <c:v>10</c:v>
                </c:pt>
                <c:pt idx="18">
                  <c:v>10</c:v>
                </c:pt>
              </c:numCache>
            </c:numRef>
          </c:val>
          <c:extLst>
            <c:ext xmlns:c16="http://schemas.microsoft.com/office/drawing/2014/chart" uri="{C3380CC4-5D6E-409C-BE32-E72D297353CC}">
              <c16:uniqueId val="{00000000-AC0A-4DFE-A1C2-ECC516921944}"/>
            </c:ext>
          </c:extLst>
        </c:ser>
        <c:ser>
          <c:idx val="1"/>
          <c:order val="1"/>
          <c:tx>
            <c:strRef>
              <c:f>Stephelococus.A!$D$2:$D$3</c:f>
              <c:strCache>
                <c:ptCount val="2"/>
                <c:pt idx="0">
                  <c:v>Staphylococcus aureus</c:v>
                </c:pt>
                <c:pt idx="1">
                  <c:v>After stepping in ( less than 10 CFU )</c:v>
                </c:pt>
              </c:strCache>
            </c:strRef>
          </c:tx>
          <c:spPr>
            <a:solidFill>
              <a:schemeClr val="accent2"/>
            </a:solidFill>
            <a:ln>
              <a:noFill/>
            </a:ln>
            <a:effectLst/>
          </c:spPr>
          <c:invertIfNegative val="0"/>
          <c:cat>
            <c:numRef>
              <c:f>Stephelococus.A!$B$4:$B$24</c:f>
              <c:numCache>
                <c:formatCode>General</c:formatCode>
                <c:ptCount val="21"/>
                <c:pt idx="0">
                  <c:v>1</c:v>
                </c:pt>
                <c:pt idx="3">
                  <c:v>2</c:v>
                </c:pt>
                <c:pt idx="6">
                  <c:v>3</c:v>
                </c:pt>
                <c:pt idx="9">
                  <c:v>4</c:v>
                </c:pt>
                <c:pt idx="12">
                  <c:v>5</c:v>
                </c:pt>
                <c:pt idx="15">
                  <c:v>6</c:v>
                </c:pt>
                <c:pt idx="18">
                  <c:v>7</c:v>
                </c:pt>
              </c:numCache>
            </c:numRef>
          </c:cat>
          <c:val>
            <c:numRef>
              <c:f>Stephelococus.A!$D$4:$D$24</c:f>
              <c:numCache>
                <c:formatCode>General</c:formatCode>
                <c:ptCount val="21"/>
                <c:pt idx="0">
                  <c:v>10</c:v>
                </c:pt>
                <c:pt idx="3">
                  <c:v>10</c:v>
                </c:pt>
                <c:pt idx="6">
                  <c:v>10</c:v>
                </c:pt>
                <c:pt idx="9">
                  <c:v>10</c:v>
                </c:pt>
                <c:pt idx="12">
                  <c:v>0</c:v>
                </c:pt>
                <c:pt idx="15">
                  <c:v>10</c:v>
                </c:pt>
                <c:pt idx="18">
                  <c:v>10</c:v>
                </c:pt>
              </c:numCache>
            </c:numRef>
          </c:val>
          <c:extLst>
            <c:ext xmlns:c16="http://schemas.microsoft.com/office/drawing/2014/chart" uri="{C3380CC4-5D6E-409C-BE32-E72D297353CC}">
              <c16:uniqueId val="{00000001-AC0A-4DFE-A1C2-ECC516921944}"/>
            </c:ext>
          </c:extLst>
        </c:ser>
        <c:dLbls>
          <c:showLegendKey val="0"/>
          <c:showVal val="0"/>
          <c:showCatName val="0"/>
          <c:showSerName val="0"/>
          <c:showPercent val="0"/>
          <c:showBubbleSize val="0"/>
        </c:dLbls>
        <c:gapWidth val="219"/>
        <c:overlap val="-27"/>
        <c:axId val="487676368"/>
        <c:axId val="487678664"/>
      </c:barChart>
      <c:catAx>
        <c:axId val="487676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678664"/>
        <c:crosses val="autoZero"/>
        <c:auto val="1"/>
        <c:lblAlgn val="ctr"/>
        <c:lblOffset val="100"/>
        <c:noMultiLvlLbl val="0"/>
      </c:catAx>
      <c:valAx>
        <c:axId val="487678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CFU\swab</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676368"/>
        <c:crosses val="autoZero"/>
        <c:crossBetween val="between"/>
      </c:valAx>
      <c:spPr>
        <a:noFill/>
        <a:ln>
          <a:noFill/>
        </a:ln>
        <a:effectLst/>
      </c:spPr>
    </c:plotArea>
    <c:legend>
      <c:legendPos val="b"/>
      <c:layout>
        <c:manualLayout>
          <c:xMode val="edge"/>
          <c:yMode val="edge"/>
          <c:x val="0.17809339457567805"/>
          <c:y val="0.87192016999251476"/>
          <c:w val="0.64381299212598431"/>
          <c:h val="0.10180725653995722"/>
        </c:manualLayout>
      </c:layout>
      <c:overlay val="0"/>
      <c:spPr>
        <a:noFill/>
        <a:ln>
          <a:noFill/>
        </a:ln>
        <a:effectLst/>
      </c:spPr>
      <c:txPr>
        <a:bodyPr rot="0" spcFirstLastPara="1" vertOverflow="ellipsis" vert="horz" wrap="square" anchor="ctr" anchorCtr="1"/>
        <a:lstStyle/>
        <a:p>
          <a:pPr>
            <a:defRPr sz="87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0.33824</cdr:x>
      <cdr:y>0.13985</cdr:y>
    </cdr:from>
    <cdr:to>
      <cdr:x>0.54412</cdr:x>
      <cdr:y>0.1954</cdr:y>
    </cdr:to>
    <cdr:sp macro="" textlink="">
      <cdr:nvSpPr>
        <cdr:cNvPr id="2" name="TextBox 1">
          <a:extLst xmlns:a="http://schemas.openxmlformats.org/drawingml/2006/main">
            <a:ext uri="{FF2B5EF4-FFF2-40B4-BE49-F238E27FC236}">
              <a16:creationId xmlns:a16="http://schemas.microsoft.com/office/drawing/2014/main" id="{56E73FEB-38B2-6113-3BCD-A71337B1CC0C}"/>
            </a:ext>
          </a:extLst>
        </cdr:cNvPr>
        <cdr:cNvSpPr txBox="1"/>
      </cdr:nvSpPr>
      <cdr:spPr>
        <a:xfrm xmlns:a="http://schemas.openxmlformats.org/drawingml/2006/main">
          <a:off x="2103120" y="556260"/>
          <a:ext cx="1280160" cy="2209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e9daca-bb25-4d50-853c-68ab90b107cd">
      <Terms xmlns="http://schemas.microsoft.com/office/infopath/2007/PartnerControls"/>
    </lcf76f155ced4ddcb4097134ff3c332f>
    <TaxCatchAll xmlns="24afe597-2c05-40e2-9b7f-2adc5c4ea7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F566E01DF45B4ABE7A7C1C7F23B87E" ma:contentTypeVersion="16" ma:contentTypeDescription="Create a new document." ma:contentTypeScope="" ma:versionID="dfdfbc013bdcd373becdf21f43235f6d">
  <xsd:schema xmlns:xsd="http://www.w3.org/2001/XMLSchema" xmlns:xs="http://www.w3.org/2001/XMLSchema" xmlns:p="http://schemas.microsoft.com/office/2006/metadata/properties" xmlns:ns2="75e9daca-bb25-4d50-853c-68ab90b107cd" xmlns:ns3="24afe597-2c05-40e2-9b7f-2adc5c4ea75f" targetNamespace="http://schemas.microsoft.com/office/2006/metadata/properties" ma:root="true" ma:fieldsID="51361c77879dd6204e2a75db1c4ce920" ns2:_="" ns3:_="">
    <xsd:import namespace="75e9daca-bb25-4d50-853c-68ab90b107cd"/>
    <xsd:import namespace="24afe597-2c05-40e2-9b7f-2adc5c4ea7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9daca-bb25-4d50-853c-68ab90b10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77f6d43-398e-4e80-9182-2c3d8189ae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afe597-2c05-40e2-9b7f-2adc5c4ea75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e4b2e1-93d3-450b-b8a3-7ef8966b02d6}" ma:internalName="TaxCatchAll" ma:showField="CatchAllData" ma:web="24afe597-2c05-40e2-9b7f-2adc5c4ea75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E2CD8B-F92F-476F-A443-F26BA680332A}">
  <ds:schemaRefs>
    <ds:schemaRef ds:uri="http://schemas.microsoft.com/office/2006/metadata/properties"/>
    <ds:schemaRef ds:uri="http://schemas.microsoft.com/office/infopath/2007/PartnerControls"/>
    <ds:schemaRef ds:uri="75e9daca-bb25-4d50-853c-68ab90b107cd"/>
    <ds:schemaRef ds:uri="24afe597-2c05-40e2-9b7f-2adc5c4ea75f"/>
  </ds:schemaRefs>
</ds:datastoreItem>
</file>

<file path=customXml/itemProps2.xml><?xml version="1.0" encoding="utf-8"?>
<ds:datastoreItem xmlns:ds="http://schemas.openxmlformats.org/officeDocument/2006/customXml" ds:itemID="{C6E11F36-AC37-4738-8524-CFFEF38DD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9daca-bb25-4d50-853c-68ab90b107cd"/>
    <ds:schemaRef ds:uri="24afe597-2c05-40e2-9b7f-2adc5c4ea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DCFD4-3F76-41C9-91A2-C6A424FEAA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Shyama Desilva</dc:creator>
  <cp:keywords/>
  <dc:description/>
  <cp:lastModifiedBy>Shyama Desilva</cp:lastModifiedBy>
  <cp:revision>158</cp:revision>
  <dcterms:created xsi:type="dcterms:W3CDTF">2023-01-21T18:11:00Z</dcterms:created>
  <dcterms:modified xsi:type="dcterms:W3CDTF">2023-01-23T19:30:00Z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4646c72d3504b4162ba17cd5f4a3ff046b36a87146bf84bc81099fac592d2c60</vt:lpwstr>
  </property>
  <property fmtid="{D5CDD505-2E9C-101B-9397-08002B2CF9AE}" pid="3" name="ContentTypeId">
    <vt:lpwstr>0x0101002FF566E01DF45B4ABE7A7C1C7F23B87E</vt:lpwstr>
  </property>
  <property fmtid="{D5CDD505-2E9C-101B-9397-08002B2CF9AE}" pid="4" name="MediaServiceImageTags">
    <vt:lpwstr/>
  </property>
</Properties>
</file>